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2"/>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1042"/>
        <w:ind w:firstLine="0"/>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p>
    <w:p>
      <w:pPr>
        <w:pStyle w:val="1042"/>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p>
    <w:p>
      <w:pPr>
        <w:pStyle w:val="1042"/>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42"/>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42"/>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ind w:firstLine="1600"/>
        <w:jc w:val="left"/>
        <w:spacing w:line="360" w:lineRule="auto"/>
        <w:rPr>
          <w:rFonts w:hint="default" w:ascii="黑体" w:hAnsi="华文中宋" w:eastAsia="黑体"/>
          <w:bCs/>
          <w:color w:val="auto"/>
          <w:sz w:val="32"/>
          <w:szCs w:val="32"/>
          <w:highlight w:val="none"/>
          <w:lang w:val="en-US"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JSZC-320200-XWJC-G2026-0045</w:t>
      </w:r>
      <w:r/>
    </w:p>
    <w:p>
      <w:pPr>
        <w:ind w:left="3200" w:hanging="1600"/>
        <w:jc w:val="left"/>
        <w:spacing w:line="360" w:lineRule="auto"/>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无锡市中医医院体外冲击波碎石机项目</w:t>
      </w:r>
      <w:r/>
    </w:p>
    <w:p>
      <w:pPr>
        <w:ind w:firstLine="1600"/>
        <w:jc w:val="left"/>
        <w:spacing w:line="360" w:lineRule="auto"/>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 购 人：无锡市中医医院</w:t>
      </w:r>
      <w:r/>
    </w:p>
    <w:p>
      <w:pPr>
        <w:pStyle w:val="1042"/>
        <w:ind w:firstLine="1600"/>
        <w:jc w:val="both"/>
        <w:spacing w:before="0" w:after="0"/>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采购代理机构：无锡市卫生健康综合服务中心</w:t>
      </w:r>
      <w:r/>
    </w:p>
    <w:p>
      <w:pPr>
        <w:pStyle w:val="1042"/>
        <w:ind w:firstLine="1600"/>
        <w:jc w:val="both"/>
        <w:spacing w:before="0" w:after="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1042"/>
        <w:ind w:firstLine="1600"/>
        <w:jc w:val="both"/>
        <w:spacing w:before="0" w:after="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1042"/>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二〇二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七</w:t>
      </w:r>
      <w:r>
        <w:rPr>
          <w:rFonts w:hint="eastAsia" w:ascii="黑体" w:hAnsi="华文中宋" w:eastAsia="黑体"/>
          <w:bCs/>
          <w:color w:val="auto"/>
          <w:sz w:val="32"/>
          <w:szCs w:val="32"/>
          <w:highlight w:val="none"/>
        </w:rPr>
        <w:t xml:space="preserve">月</w:t>
      </w:r>
      <w:r/>
    </w:p>
    <w:p>
      <w:pPr>
        <w:pStyle w:val="1042"/>
        <w:ind w:firstLine="0"/>
        <w:jc w:val="center"/>
        <w:rPr>
          <w:rFonts w:ascii="黑体" w:hAnsi="黑体" w:eastAsia="黑体"/>
          <w:color w:val="auto"/>
          <w:sz w:val="36"/>
          <w:szCs w:val="36"/>
          <w:highlight w:val="none"/>
        </w:rPr>
        <w:sectPr>
          <w:headerReference w:type="default" r:id="rId9"/>
          <w:footerReference w:type="default" r:id="rId11"/>
          <w:footnotePr/>
          <w:endnotePr/>
          <w:type w:val="nextPage"/>
          <w:pgSz w:w="11906" w:h="16838" w:orient="portrait"/>
          <w:pgMar w:top="1134" w:right="1191" w:bottom="1134" w:left="1191" w:header="851" w:footer="992" w:gutter="0"/>
          <w:cols w:num="1" w:sep="0" w:space="425" w:equalWidth="1"/>
          <w:docGrid w:linePitch="360"/>
        </w:sectPr>
      </w:pPr>
      <w:r/>
      <w:bookmarkStart w:id="0" w:name="_Toc120614210"/>
      <w:r/>
      <w:bookmarkStart w:id="1" w:name="_Toc20823272"/>
      <w:r/>
      <w:bookmarkStart w:id="2" w:name="_Toc479757206"/>
      <w:r/>
      <w:bookmarkStart w:id="3" w:name="_Toc513029200"/>
      <w:r/>
      <w:bookmarkStart w:id="4" w:name="_Toc523127445"/>
      <w:r/>
      <w:bookmarkStart w:id="5" w:name="_Toc16938516"/>
      <w:r/>
      <w:r/>
    </w:p>
    <w:p>
      <w:pPr>
        <w:pStyle w:val="1042"/>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ind w:left="220" w:hanging="220"/>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ind w:left="150" w:hanging="15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投标邀请----------------------------------（5）</w:t>
      </w:r>
      <w:r/>
    </w:p>
    <w:p>
      <w:pPr>
        <w:numPr>
          <w:ilvl w:val="0"/>
          <w:numId w:val="4"/>
        </w:numPr>
        <w:ind w:left="150" w:hanging="15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投标人须知--------------------------------（9）</w:t>
      </w:r>
      <w:r/>
    </w:p>
    <w:p>
      <w:pPr>
        <w:numPr>
          <w:ilvl w:val="0"/>
          <w:numId w:val="4"/>
        </w:numPr>
        <w:ind w:left="150" w:hanging="15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合同文本---------------------------------（21）</w:t>
      </w:r>
      <w:r/>
    </w:p>
    <w:p>
      <w:pPr>
        <w:numPr>
          <w:ilvl w:val="0"/>
          <w:numId w:val="4"/>
        </w:numPr>
        <w:ind w:left="150" w:hanging="15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采购需求---------------------------------（3</w:t>
      </w:r>
      <w:r>
        <w:rPr>
          <w:rFonts w:hint="eastAsia" w:ascii="宋体" w:hAnsi="宋体"/>
          <w:color w:val="auto"/>
          <w:sz w:val="30"/>
          <w:szCs w:val="30"/>
          <w:highlight w:val="none"/>
          <w:lang w:val="en-US" w:eastAsia="zh-CN"/>
        </w:rPr>
        <w:t xml:space="preserve">7</w:t>
      </w:r>
      <w:r>
        <w:rPr>
          <w:rFonts w:hint="eastAsia" w:ascii="宋体" w:hAnsi="宋体"/>
          <w:color w:val="auto"/>
          <w:sz w:val="30"/>
          <w:szCs w:val="30"/>
          <w:highlight w:val="none"/>
        </w:rPr>
        <w:t xml:space="preserve">）</w:t>
      </w:r>
      <w:r/>
    </w:p>
    <w:p>
      <w:pPr>
        <w:numPr>
          <w:ilvl w:val="0"/>
          <w:numId w:val="4"/>
        </w:numPr>
        <w:ind w:left="150" w:hanging="15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评标方法与评标标准-----------------------（44）</w:t>
      </w:r>
      <w:r/>
    </w:p>
    <w:p>
      <w:pPr>
        <w:numPr>
          <w:ilvl w:val="0"/>
          <w:numId w:val="4"/>
        </w:numPr>
        <w:ind w:left="150" w:hanging="15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投标文件内容与格式-----------------------（5</w:t>
      </w:r>
      <w:r>
        <w:rPr>
          <w:rFonts w:hint="eastAsia" w:ascii="宋体" w:hAnsi="宋体"/>
          <w:color w:val="auto"/>
          <w:sz w:val="30"/>
          <w:szCs w:val="30"/>
          <w:highlight w:val="none"/>
          <w:lang w:val="en-US" w:eastAsia="zh-CN"/>
        </w:rPr>
        <w:t xml:space="preserve">0</w:t>
      </w:r>
      <w:r>
        <w:rPr>
          <w:rFonts w:hint="eastAsia" w:ascii="宋体" w:hAnsi="宋体"/>
          <w:color w:val="auto"/>
          <w:sz w:val="30"/>
          <w:szCs w:val="30"/>
          <w:highlight w:val="none"/>
        </w:rPr>
        <w:t xml:space="preserve">）</w:t>
      </w:r>
      <w:r/>
    </w:p>
    <w:p>
      <w:pPr>
        <w:pStyle w:val="757"/>
        <w:jc w:val="center"/>
        <w:spacing w:before="0" w:beforeAutospacing="0" w:after="0" w:afterAutospacing="0" w:line="560" w:lineRule="exact"/>
        <w:shd w:val="clear" w:color="auto" w:fill="ffffff"/>
        <w:rPr>
          <w:rFonts w:ascii="方正小标宋简体" w:hAnsi="方正小标宋简体" w:eastAsia="方正小标宋简体" w:cs="方正小标宋简体"/>
          <w:color w:val="auto"/>
          <w:sz w:val="36"/>
          <w:szCs w:val="36"/>
          <w:highlight w:val="none"/>
          <w:shd w:val="clear" w:color="auto" w:fill="ffffff"/>
        </w:rPr>
      </w:pPr>
      <w:r>
        <w:rPr>
          <w:rFonts w:ascii="黑体" w:hAnsi="Showcard Gothic" w:eastAsia="黑体"/>
          <w:color w:val="auto"/>
          <w:sz w:val="30"/>
          <w:szCs w:val="30"/>
          <w:highlight w:val="none"/>
        </w:rPr>
        <w:br w:type="page" w:clear="all"/>
      </w: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57"/>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739"/>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9"/>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一、串标情形</w:t>
      </w:r>
      <w:r/>
    </w:p>
    <w:p>
      <w:pPr>
        <w:pStyle w:val="757"/>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57"/>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739"/>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二、后果 </w:t>
      </w:r>
      <w:r/>
    </w:p>
    <w:p>
      <w:pPr>
        <w:pStyle w:val="757"/>
        <w:ind w:firstLine="560"/>
        <w:spacing w:before="0" w:beforeAutospacing="0" w:after="0" w:afterAutospacing="0" w:line="559" w:lineRule="exact"/>
        <w:shd w:val="clear" w:color="auto" w:fill="ffffff"/>
        <w:rPr>
          <w:rFonts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7"/>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57"/>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受无锡市中医医院的委托，无锡市卫生健康综合服务中心就</w:t>
      </w:r>
      <w:r>
        <w:rPr>
          <w:rFonts w:hint="eastAsia" w:ascii="宋体" w:hAnsi="宋体"/>
          <w:color w:val="auto"/>
          <w:sz w:val="24"/>
          <w:szCs w:val="24"/>
          <w:highlight w:val="none"/>
          <w:lang w:eastAsia="zh-CN"/>
        </w:rPr>
        <w:t xml:space="preserve">无锡市中医医院体外冲击波碎石机项目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JSZC-320200-XWJC-G2026-0045</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无锡市中医医院体外冲击波碎石机项目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2026年8月7日14点00分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60"/>
        <w:ind w:firstLine="452"/>
        <w:keepLines w:val="0"/>
        <w:keepNext w:val="0"/>
        <w:spacing w:before="0" w:after="0" w:line="500" w:lineRule="exact"/>
        <w:rPr>
          <w:color w:val="auto"/>
          <w:sz w:val="30"/>
          <w:szCs w:val="30"/>
          <w:highlight w:val="none"/>
          <w:lang w:eastAsia="zh-CN"/>
        </w:rPr>
      </w:pPr>
      <w:r/>
      <w:bookmarkStart w:id="6" w:name="_Toc28359002"/>
      <w:r/>
      <w:bookmarkStart w:id="7" w:name="_Toc38985263"/>
      <w:r/>
      <w:bookmarkStart w:id="8" w:name="_Toc28359079"/>
      <w:r/>
      <w:bookmarkStart w:id="9" w:name="_Toc35393790"/>
      <w:r/>
      <w:bookmarkStart w:id="10" w:name="_Toc35393621"/>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JSZC-320200-XWJC-G2026-0045</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无锡市中医医院体外冲击波碎石机项目</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200</w:t>
      </w:r>
      <w:r>
        <w:rPr>
          <w:rFonts w:hint="eastAsia" w:ascii="宋体" w:hAnsi="宋体"/>
          <w:color w:val="auto"/>
          <w:sz w:val="24"/>
          <w:szCs w:val="24"/>
          <w:highlight w:val="none"/>
        </w:rPr>
        <w:t xml:space="preserve">万元/1</w:t>
      </w:r>
      <w:r>
        <w:rPr>
          <w:rFonts w:hint="eastAsia" w:ascii="宋体" w:hAnsi="宋体"/>
          <w:color w:val="auto"/>
          <w:sz w:val="24"/>
          <w:szCs w:val="24"/>
          <w:highlight w:val="none"/>
          <w:lang w:val="en-US" w:eastAsia="zh-CN"/>
        </w:rPr>
        <w:t xml:space="preserve">套</w:t>
      </w:r>
      <w:r/>
    </w:p>
    <w:p>
      <w:pPr>
        <w:ind w:firstLine="480"/>
        <w:spacing w:line="500" w:lineRule="exact"/>
        <w:rPr>
          <w:rFonts w:ascii="宋体" w:hAnsi="宋体" w:cs="宋体"/>
          <w:i/>
          <w:iCs/>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rPr>
        <w:t xml:space="preserve">200</w:t>
      </w:r>
      <w:r>
        <w:rPr>
          <w:rFonts w:hint="eastAsia" w:ascii="宋体" w:hAnsi="宋体"/>
          <w:color w:val="auto"/>
          <w:sz w:val="24"/>
          <w:szCs w:val="24"/>
          <w:highlight w:val="none"/>
        </w:rPr>
        <w:t xml:space="preserve">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960"/>
        <w:ind w:firstLine="452"/>
        <w:keepLines w:val="0"/>
        <w:keepNext w:val="0"/>
        <w:spacing w:before="0" w:after="0" w:line="500" w:lineRule="exact"/>
        <w:rPr>
          <w:color w:val="auto"/>
          <w:sz w:val="30"/>
          <w:szCs w:val="30"/>
          <w:highlight w:val="none"/>
          <w:lang w:eastAsia="zh-CN"/>
        </w:rPr>
      </w:pPr>
      <w:r/>
      <w:bookmarkStart w:id="12" w:name="_Toc35393791"/>
      <w:r/>
      <w:bookmarkStart w:id="13" w:name="_Toc38985264"/>
      <w:r/>
      <w:bookmarkStart w:id="14" w:name="_Toc28359080"/>
      <w:r/>
      <w:bookmarkStart w:id="15" w:name="_Toc28359003"/>
      <w:r/>
      <w:bookmarkStart w:id="16" w:name="_Toc35393622"/>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81"/>
      <w:r/>
      <w:bookmarkStart w:id="18" w:name="_Toc35393792"/>
      <w:r/>
      <w:bookmarkStart w:id="19" w:name="_Toc28359004"/>
      <w:r/>
      <w:bookmarkStart w:id="20" w:name="_Toc35393623"/>
      <w:r/>
      <w:bookmarkStart w:id="21" w:name="_Toc38985265"/>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 </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 </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3.2</w:t>
      </w:r>
      <w:r>
        <w:rPr>
          <w:rFonts w:hint="eastAsia" w:ascii="宋体" w:hAnsi="宋体"/>
          <w:color w:val="auto"/>
          <w:sz w:val="24"/>
          <w:szCs w:val="24"/>
          <w:highlight w:val="none"/>
        </w:rPr>
        <w:t xml:space="preserve">投标产品按国家规定须医疗器械注册证的，供应商须提供产品有效完整的《医疗器械注册证》；按国家规定须进行备案的，供应商须提供产品的《第一类医疗器械备案凭证》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default" w:ascii="宋体" w:hAnsi="宋体"/>
          <w:color w:val="1d41d5"/>
          <w:sz w:val="24"/>
          <w:szCs w:val="24"/>
          <w:highlight w:val="none"/>
          <w:lang w:val="en-US" w:eastAsia="zh-CN"/>
        </w:rPr>
      </w:pPr>
      <w:r>
        <w:rPr>
          <w:rFonts w:hint="eastAsia" w:ascii="宋体" w:hAnsi="宋体"/>
          <w:color w:val="auto"/>
          <w:sz w:val="24"/>
          <w:szCs w:val="24"/>
          <w:highlight w:val="none"/>
          <w:lang w:val="en-US" w:eastAsia="zh-CN"/>
        </w:rPr>
        <w:t xml:space="preserve">3.3 供应商及所投产品的制造商应具备投标产品有效期内的《辐射安全许可证》（若投标产品已进行豁免备案，供应商仅需提供备案证明）。（上传证明文件并加盖公章）</w:t>
      </w:r>
      <w:r/>
    </w:p>
    <w:p>
      <w:pPr>
        <w:ind w:firstLine="480"/>
        <w:spacing w:line="500" w:lineRule="exact"/>
        <w:rPr>
          <w:b/>
          <w:color w:val="auto"/>
          <w:sz w:val="30"/>
          <w:szCs w:val="30"/>
          <w:highlight w:val="none"/>
        </w:rPr>
      </w:pPr>
      <w:r>
        <w:rPr>
          <w:rFonts w:hint="eastAsia"/>
          <w:b/>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auto"/>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1031"/>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960"/>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lang w:eastAsia="zh-CN"/>
        </w:rPr>
        <w:t xml:space="preserve">2026年8月7日14点00分</w:t>
      </w:r>
      <w:r>
        <w:rPr>
          <w:rFonts w:hint="eastAsia" w:ascii="宋体" w:hAnsi="宋体"/>
          <w:bCs/>
          <w:color w:val="auto"/>
          <w:sz w:val="24"/>
          <w:szCs w:val="24"/>
          <w:highlight w:val="none"/>
        </w:rPr>
        <w:t xml:space="preserve">（北京时间）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60"/>
        <w:ind w:firstLine="452"/>
        <w:keepLines w:val="0"/>
        <w:keepNext w:val="0"/>
        <w:spacing w:before="0" w:after="0" w:line="500" w:lineRule="exact"/>
        <w:rPr>
          <w:color w:val="auto"/>
          <w:sz w:val="30"/>
          <w:szCs w:val="30"/>
          <w:highlight w:val="none"/>
          <w:lang w:eastAsia="zh-CN"/>
        </w:rPr>
      </w:pPr>
      <w:r/>
      <w:bookmarkStart w:id="27" w:name="_Toc28359007"/>
      <w:r/>
      <w:bookmarkStart w:id="28" w:name="_Toc28359084"/>
      <w:r/>
      <w:bookmarkStart w:id="29" w:name="_Toc38985267"/>
      <w:r/>
      <w:bookmarkStart w:id="30" w:name="_Toc35393625"/>
      <w:r/>
      <w:bookmarkStart w:id="31" w:name="_Toc35393794"/>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8985268"/>
      <w:r/>
      <w:bookmarkStart w:id="33" w:name="_Toc35393626"/>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960"/>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960"/>
        <w:ind w:firstLine="452"/>
        <w:keepLines w:val="0"/>
        <w:keepNext w:val="0"/>
        <w:spacing w:before="0" w:after="0" w:line="500" w:lineRule="exact"/>
        <w:rPr>
          <w:color w:val="auto"/>
          <w:sz w:val="30"/>
          <w:szCs w:val="30"/>
          <w:highlight w:val="none"/>
          <w:lang w:eastAsia="zh-CN"/>
        </w:rPr>
      </w:pPr>
      <w:r/>
      <w:bookmarkStart w:id="35" w:name="_Toc28359085"/>
      <w:r/>
      <w:bookmarkStart w:id="36" w:name="_Toc35393796"/>
      <w:r/>
      <w:bookmarkStart w:id="37" w:name="_Toc35393627"/>
      <w:r/>
      <w:bookmarkStart w:id="38" w:name="_Toc28359008"/>
      <w:r/>
      <w:bookmarkStart w:id="39" w:name="_Toc38985269"/>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称：无锡市中医医院</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址：无锡市滨湖区中南西路8号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称：无锡市卫生健康综合服务中心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址：无锡市滨湖区建筑路450号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采购人项目咨询联系人：联系人姓名：王老师；电话：0510-88859999-74002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采购人质疑受理联系人：受理人姓名：王老师；电话：0510-88859999-74002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无锡市卫生健康综合服务中心项目联系人：孙老师；电话：0510-85757946</w:t>
      </w:r>
      <w:r/>
    </w:p>
    <w:p>
      <w:pPr>
        <w:pStyle w:val="960"/>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20823274"/>
      <w:r/>
      <w:bookmarkStart w:id="46" w:name="_Toc120614213"/>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47" w:name="_Toc20823275"/>
      <w:r/>
      <w:bookmarkStart w:id="48" w:name="_Toc513029203"/>
      <w:r/>
      <w:bookmarkStart w:id="49" w:name="_Toc120614214"/>
      <w:r/>
      <w:bookmarkStart w:id="50" w:name="_Toc16938519"/>
      <w:r>
        <w:rPr>
          <w:rFonts w:hint="eastAsia"/>
          <w:color w:val="auto"/>
          <w:sz w:val="30"/>
          <w:szCs w:val="30"/>
          <w:highlight w:val="none"/>
          <w:lang w:eastAsia="zh-CN"/>
        </w:rPr>
        <w:t xml:space="preserve">一、总则</w:t>
      </w:r>
      <w:bookmarkEnd w:id="47"/>
      <w:r/>
      <w:bookmarkEnd w:id="48"/>
      <w:r/>
      <w:bookmarkEnd w:id="49"/>
      <w:r/>
      <w:bookmarkEnd w:id="50"/>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55" w:name="_Toc20823277"/>
      <w:r/>
      <w:bookmarkStart w:id="56" w:name="_Toc16938521"/>
      <w:r/>
      <w:bookmarkStart w:id="57" w:name="_Toc513029205"/>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58" w:name="_Toc16938522"/>
      <w:r/>
      <w:bookmarkStart w:id="59" w:name="_Toc20823278"/>
      <w:r/>
      <w:bookmarkStart w:id="60" w:name="_Toc513029206"/>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61" w:name="_Toc20823279"/>
      <w:r/>
      <w:bookmarkStart w:id="62" w:name="_Toc513029207"/>
      <w:r/>
      <w:bookmarkStart w:id="63" w:name="_Toc462564067"/>
      <w:r/>
      <w:bookmarkStart w:id="64" w:name="_Toc16938523"/>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61"/>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65" w:name="_Toc20823281"/>
      <w:r/>
      <w:bookmarkStart w:id="66" w:name="_Toc513029209"/>
      <w:r/>
      <w:bookmarkStart w:id="67" w:name="_Toc16938525"/>
      <w:r/>
      <w:bookmarkStart w:id="68" w:name="_Toc120614215"/>
      <w:r>
        <w:rPr>
          <w:rFonts w:hint="eastAsia"/>
          <w:color w:val="auto"/>
          <w:sz w:val="30"/>
          <w:szCs w:val="30"/>
          <w:highlight w:val="none"/>
          <w:lang w:eastAsia="zh-CN"/>
        </w:rPr>
        <w:t xml:space="preserve">二、招标文件</w:t>
      </w:r>
      <w:bookmarkEnd w:id="65"/>
      <w:r/>
      <w:bookmarkEnd w:id="66"/>
      <w:r/>
      <w:bookmarkEnd w:id="67"/>
      <w:r/>
      <w:bookmarkEnd w:id="68"/>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69" w:name="_Toc16938526"/>
      <w:r/>
      <w:bookmarkStart w:id="70" w:name="_Toc513029210"/>
      <w:r/>
      <w:bookmarkStart w:id="71" w:name="_Toc20823282"/>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keepLines w:val="0"/>
        <w:keepNext w:val="0"/>
        <w:pageBreakBefore w:val="0"/>
        <w:spacing w:line="44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72" w:name="_Toc20823283"/>
      <w:r/>
      <w:bookmarkStart w:id="73" w:name="_Toc513029211"/>
      <w:r/>
      <w:bookmarkStart w:id="74" w:name="_Toc462564070"/>
      <w:r/>
      <w:bookmarkStart w:id="75" w:name="_Toc16938527"/>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keepLines w:val="0"/>
        <w:keepNext w:val="0"/>
        <w:pageBreakBefore w:val="0"/>
        <w:spacing w:line="440" w:lineRule="exact"/>
        <w:rPr>
          <w:rFonts w:ascii="宋体" w:hAnsi="宋体"/>
          <w:bCs/>
          <w:color w:val="auto"/>
          <w:sz w:val="24"/>
          <w:highlight w:val="none"/>
        </w:rPr>
      </w:pPr>
      <w:r/>
      <w:bookmarkStart w:id="76" w:name="_Toc16938528"/>
      <w:r/>
      <w:bookmarkStart w:id="77" w:name="_Toc20823284"/>
      <w:r/>
      <w:bookmarkStart w:id="78" w:name="_Toc513029212"/>
      <w:r/>
      <w:bookmarkStart w:id="79" w:name="_Toc462564071"/>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61"/>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keepLines w:val="0"/>
        <w:keepNext w:val="0"/>
        <w:pageBreakBefore w:val="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80" w:name="_Toc120614216"/>
      <w:r/>
      <w:bookmarkStart w:id="81" w:name="_Toc462564072"/>
      <w:r/>
      <w:bookmarkStart w:id="82" w:name="_Toc16938529"/>
      <w:r/>
      <w:bookmarkStart w:id="83" w:name="_Toc513029213"/>
      <w:r/>
      <w:bookmarkStart w:id="84" w:name="_Toc20823285"/>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61"/>
        <w:ind w:firstLine="422"/>
        <w:keepLines w:val="0"/>
        <w:keepNext w:val="0"/>
        <w:pageBreakBefore w:val="0"/>
        <w:spacing w:before="0" w:after="0" w:line="440" w:lineRule="exact"/>
        <w:rPr>
          <w:rFonts w:ascii="宋体" w:hAnsi="宋体" w:eastAsia="宋体"/>
          <w:bCs w:val="0"/>
          <w:color w:val="auto"/>
          <w:highlight w:val="none"/>
        </w:rPr>
      </w:pPr>
      <w:r/>
      <w:bookmarkStart w:id="85" w:name="_Toc20823286"/>
      <w:r/>
      <w:bookmarkStart w:id="86" w:name="_Toc462564073"/>
      <w:r/>
      <w:bookmarkStart w:id="87" w:name="_Toc16938530"/>
      <w:r/>
      <w:bookmarkStart w:id="88" w:name="_Toc513029214"/>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44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9.3</w:t>
      </w:r>
      <w:r>
        <w:rPr>
          <w:rFonts w:hint="eastAsia" w:ascii="宋体" w:hAnsi="宋体" w:cs="宋体"/>
          <w:color w:val="auto"/>
          <w:sz w:val="24"/>
          <w:szCs w:val="24"/>
          <w:highlight w:val="none"/>
        </w:rPr>
        <w:t xml:space="preserve">投标文件中的非中文材料，需同时提供经公证处公证的中文翻译件，公证内容应包括中文翻译件与原文一致的内容，并加盖投标人公章。</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89" w:name="_Toc16938531"/>
      <w:r/>
      <w:bookmarkStart w:id="90" w:name="_Toc513029215"/>
      <w:r/>
      <w:bookmarkStart w:id="91" w:name="_Toc20823287"/>
      <w:r/>
      <w:bookmarkStart w:id="92" w:name="_Toc462564074"/>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93" w:name="_Hlt26668975"/>
      <w:r/>
      <w:bookmarkEnd w:id="93"/>
      <w:r/>
      <w:bookmarkStart w:id="94" w:name="_Hlt26670360"/>
      <w:r/>
      <w:bookmarkEnd w:id="94"/>
      <w:r/>
      <w:bookmarkStart w:id="95" w:name="_Hlt26954838"/>
      <w:r/>
      <w:bookmarkEnd w:id="95"/>
      <w:r/>
      <w:bookmarkStart w:id="96" w:name="_Toc513029219"/>
      <w:r/>
      <w:bookmarkStart w:id="97" w:name="_Toc513029216"/>
      <w:r/>
      <w:bookmarkStart w:id="98" w:name="_Toc14577357"/>
      <w:r/>
      <w:bookmarkStart w:id="99" w:name="_Toc49090507"/>
      <w:r/>
      <w:bookmarkStart w:id="100" w:name="_Toc14577354"/>
      <w:r/>
      <w:bookmarkStart w:id="101" w:name="_Toc49090509"/>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440" w:lineRule="exact"/>
        <w:widowControl w:val="off"/>
        <w:rPr>
          <w:rFonts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4" w:name="_Toc14577359"/>
      <w:r/>
      <w:bookmarkStart w:id="105" w:name="_Toc49090510"/>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8" w:name="_Hlt26670425"/>
      <w:r/>
      <w:bookmarkEnd w:id="108"/>
      <w:r/>
      <w:bookmarkStart w:id="109" w:name="_Hlt26670403"/>
      <w:r/>
      <w:bookmarkEnd w:id="109"/>
      <w:r/>
      <w:bookmarkStart w:id="110" w:name="_Hlt26954848"/>
      <w:r/>
      <w:bookmarkEnd w:id="110"/>
      <w:r/>
      <w:bookmarkStart w:id="111" w:name="_Hlt26954731"/>
      <w:r/>
      <w:bookmarkEnd w:id="111"/>
      <w:r/>
      <w:bookmarkStart w:id="112" w:name="_Hlt26954844"/>
      <w:r/>
      <w:bookmarkEnd w:id="112"/>
      <w:r/>
      <w:bookmarkStart w:id="113" w:name="_Hlt26954846"/>
      <w:r/>
      <w:bookmarkEnd w:id="113"/>
      <w:r/>
      <w:bookmarkStart w:id="114" w:name="_Hlt26670482"/>
      <w:r/>
      <w:bookmarkEnd w:id="114"/>
      <w:r/>
      <w:bookmarkStart w:id="115" w:name="_Hlt26670486"/>
      <w:r/>
      <w:bookmarkEnd w:id="115"/>
      <w:r/>
      <w:bookmarkStart w:id="116" w:name="_Hlt26954842"/>
      <w:r/>
      <w:bookmarkEnd w:id="116"/>
      <w:r/>
      <w:bookmarkStart w:id="117" w:name="_Hlt26668983"/>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44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60"/>
        <w:ind w:left="0" w:firstLine="454"/>
        <w:jc w:val="left"/>
        <w:keepLines w:val="0"/>
        <w:keepNext w:val="0"/>
        <w:pageBreakBefore w:val="0"/>
        <w:spacing w:before="0" w:after="0" w:line="440" w:lineRule="exact"/>
        <w:widowControl/>
        <w:tabs>
          <w:tab w:val="left" w:pos="720" w:leader="none"/>
        </w:tabs>
        <w:rPr>
          <w:color w:val="auto"/>
          <w:sz w:val="30"/>
          <w:szCs w:val="30"/>
          <w:highlight w:val="none"/>
        </w:rPr>
      </w:pPr>
      <w:r/>
      <w:bookmarkStart w:id="123" w:name="_Hlt26954852"/>
      <w:r/>
      <w:bookmarkEnd w:id="123"/>
      <w:r/>
      <w:bookmarkStart w:id="124" w:name="_Hlt26954739"/>
      <w:r/>
      <w:bookmarkEnd w:id="124"/>
      <w:r/>
      <w:bookmarkStart w:id="125" w:name="_Toc513029224"/>
      <w:r/>
      <w:bookmarkStart w:id="126" w:name="_Toc16938540"/>
      <w:r/>
      <w:bookmarkStart w:id="127" w:name="_Toc120614217"/>
      <w:r/>
      <w:bookmarkStart w:id="128" w:name="_Toc20823296"/>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29" w:name="_Toc462564084"/>
      <w:r/>
      <w:bookmarkStart w:id="130" w:name="_Toc16938541"/>
      <w:r/>
      <w:bookmarkStart w:id="131" w:name="_Toc513029225"/>
      <w:r/>
      <w:bookmarkStart w:id="132" w:name="_Toc20823297"/>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67"/>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20823298"/>
      <w:r/>
      <w:bookmarkStart w:id="134" w:name="_Toc513029226"/>
      <w:r/>
      <w:bookmarkStart w:id="135" w:name="_Toc16938542"/>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6" w:name="_Toc513029227"/>
      <w:r/>
      <w:bookmarkStart w:id="137" w:name="_Toc20823299"/>
      <w:r/>
      <w:bookmarkStart w:id="138" w:name="_Toc16938543"/>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9" w:name="_Toc513029228"/>
      <w:r/>
      <w:bookmarkStart w:id="140" w:name="_Toc16938544"/>
      <w:r/>
      <w:bookmarkStart w:id="141" w:name="_Toc20823300"/>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42" w:name="_Toc120614218"/>
      <w:r/>
      <w:bookmarkStart w:id="143" w:name="_Toc20823301"/>
      <w:r/>
      <w:bookmarkStart w:id="144" w:name="_Toc513029229"/>
      <w:r/>
      <w:bookmarkStart w:id="145" w:name="_Toc16938545"/>
      <w:r>
        <w:rPr>
          <w:rFonts w:hint="eastAsia"/>
          <w:color w:val="auto"/>
          <w:sz w:val="30"/>
          <w:szCs w:val="30"/>
          <w:highlight w:val="none"/>
          <w:lang w:eastAsia="zh-CN"/>
        </w:rPr>
        <w:t xml:space="preserve">五、开标与评标</w:t>
      </w:r>
      <w:bookmarkEnd w:id="142"/>
      <w:r/>
      <w:bookmarkEnd w:id="143"/>
      <w:r/>
      <w:bookmarkEnd w:id="144"/>
      <w:r/>
      <w:bookmarkEnd w:id="145"/>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6" w:name="_Toc16938546"/>
      <w:r/>
      <w:bookmarkStart w:id="147" w:name="_Toc513029230"/>
      <w:r/>
      <w:bookmarkStart w:id="148" w:name="_Toc20823302"/>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44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9" w:name="_Toc20823303"/>
      <w:r/>
      <w:bookmarkStart w:id="150" w:name="_Toc16938547"/>
      <w:r/>
      <w:bookmarkStart w:id="151" w:name="_Toc513029231"/>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44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2" w:name="_Toc513029232"/>
      <w:r/>
      <w:bookmarkStart w:id="153" w:name="_Toc16938548"/>
      <w:r/>
      <w:bookmarkStart w:id="154" w:name="_Toc20823304"/>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5" w:name="_Toc16938549"/>
      <w:r/>
      <w:bookmarkStart w:id="156" w:name="_Toc513029233"/>
      <w:r/>
      <w:bookmarkStart w:id="157" w:name="_Toc20823305"/>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44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440" w:lineRule="exact"/>
        <w:widowControl w:val="off"/>
        <w:rPr>
          <w:rFonts w:hint="eastAsia" w:ascii="宋体" w:hAnsi="宋体"/>
          <w:color w:val="auto"/>
          <w:sz w:val="24"/>
          <w:highlight w:val="none"/>
        </w:rPr>
      </w:pPr>
      <w:r/>
      <w:bookmarkStart w:id="158" w:name="_Toc513029234"/>
      <w:r/>
      <w:bookmarkStart w:id="159" w:name="_Toc16938550"/>
      <w:r/>
      <w:bookmarkStart w:id="160" w:name="_Toc20823306"/>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440" w:lineRule="exact"/>
        <w:widowControl w:val="off"/>
        <w:rPr>
          <w:rFonts w:ascii="宋体" w:hAnsi="宋体"/>
          <w:bCs/>
          <w:color w:val="auto"/>
          <w:sz w:val="24"/>
          <w:highlight w:val="none"/>
        </w:rPr>
      </w:pPr>
      <w:r/>
      <w:bookmarkStart w:id="161" w:name="_Toc513029235"/>
      <w:r/>
      <w:bookmarkStart w:id="162" w:name="_Toc20823307"/>
      <w:r/>
      <w:bookmarkStart w:id="163" w:name="_Toc16938551"/>
      <w:r>
        <w:rPr>
          <w:rFonts w:hint="eastAsia" w:ascii="宋体" w:hAnsi="宋体"/>
          <w:bCs/>
          <w:color w:val="auto"/>
          <w:sz w:val="24"/>
          <w:highlight w:val="none"/>
        </w:rPr>
        <w:t xml:space="preserve">26.1无效投标条款</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r>
        <w:rPr>
          <w:rFonts w:hint="eastAsia" w:ascii="宋体" w:hAnsi="宋体"/>
          <w:bCs/>
          <w:color w:val="auto"/>
          <w:sz w:val="24"/>
          <w:szCs w:val="24"/>
          <w:highlight w:val="none"/>
        </w:rPr>
      </w:r>
      <w:r/>
      <w:r>
        <w:rPr>
          <w:rFonts w:ascii="宋体" w:hAnsi="宋体"/>
          <w:bCs/>
          <w:color w:val="auto"/>
          <w:sz w:val="24"/>
          <w:szCs w:val="24"/>
          <w:highlight w:val="none"/>
        </w:rP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26.1.12电子投标文件图片、字迹模糊不清、无法辨认导致无法评审的。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26.1.13投标文件中有招标文件未允许提供的选择性内容。</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26.1.16不同投标人的投标文件的装订形式、纸张情况、目录序号、排版格式、文字风格等存在明显的相似性或一致性，特征显示由同一单位或者同一个人编制的。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26.1.18不同投标人的投标资料相互混装、不同投标人的委托代理人、项目负责人以及其他相关人员有在同一个单位缴纳社会保险、同一投标文件中单位名称落款与公章不是同一单位的。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w:t>
      </w:r>
      <w:r>
        <w:rPr>
          <w:rFonts w:hint="default" w:ascii="宋体" w:hAnsi="宋体"/>
          <w:color w:val="auto"/>
          <w:sz w:val="24"/>
          <w:highlight w:val="none"/>
          <w:lang w:val="en-US" w:eastAsia="zh-CN"/>
        </w:rPr>
        <w:t xml:space="preserve">节能产品政府采购品目清单</w:t>
      </w:r>
      <w:r>
        <w:rPr>
          <w:rFonts w:hint="eastAsia" w:ascii="宋体" w:hAnsi="宋体"/>
          <w:bCs/>
          <w:color w:val="auto"/>
          <w:sz w:val="24"/>
          <w:highlight w:val="none"/>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color w:val="auto"/>
          <w:sz w:val="24"/>
          <w:szCs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440" w:lineRule="exact"/>
        <w:widowControl w:val="off"/>
        <w:rPr>
          <w:rFonts w:ascii="宋体" w:hAnsi="宋体"/>
          <w:color w:val="auto"/>
          <w:highlight w:val="none"/>
        </w:rPr>
      </w:pPr>
      <w:r>
        <w:rPr>
          <w:rFonts w:hint="eastAsia" w:ascii="宋体" w:hAnsi="宋体"/>
          <w:bCs/>
          <w:color w:val="auto"/>
          <w:sz w:val="24"/>
          <w:szCs w:val="24"/>
          <w:highlight w:val="none"/>
        </w:rPr>
        <w:t xml:space="preserve">26.1.26投标文件含有采购人不能接受的附加条件的。</w:t>
      </w:r>
      <w:r>
        <w:rPr>
          <w:rFonts w:ascii="宋体" w:hAnsi="宋体"/>
          <w:bCs/>
          <w:color w:val="auto"/>
          <w:sz w:val="24"/>
          <w:szCs w:val="24"/>
          <w:highlight w:val="none"/>
        </w:rPr>
      </w:r>
      <w:r/>
      <w:r>
        <w:rPr>
          <w:rFonts w:hint="eastAsia" w:ascii="宋体" w:hAnsi="宋体"/>
          <w:bCs/>
          <w:color w:val="auto"/>
          <w:sz w:val="24"/>
          <w:highlight w:val="none"/>
          <w:lang w:val="en-US" w:eastAsia="zh-CN"/>
        </w:rPr>
      </w:r>
      <w:r>
        <w:rPr>
          <w:rFonts w:hint="eastAsia" w:ascii="宋体" w:hAnsi="宋体"/>
          <w:bCs/>
          <w:color w:val="auto"/>
          <w:sz w:val="24"/>
          <w:highlight w:val="none"/>
          <w:lang w:val="en-US" w:eastAsia="zh-CN"/>
        </w:rPr>
      </w:r>
      <w:r>
        <w:rPr>
          <w:rFonts w:ascii="宋体" w:hAnsi="宋体"/>
          <w:bCs/>
          <w:color w:val="auto"/>
          <w:sz w:val="24"/>
          <w:szCs w:val="24"/>
          <w:highlight w:val="none"/>
        </w:rP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65" w:name="_Toc513029238"/>
      <w:r/>
      <w:bookmarkStart w:id="166" w:name="_Toc16938554"/>
      <w:r/>
      <w:bookmarkStart w:id="167" w:name="_Toc20823310"/>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44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60"/>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9" w:name="_Toc513029236"/>
      <w:r/>
      <w:bookmarkStart w:id="170" w:name="_Toc120614220"/>
      <w:r/>
      <w:bookmarkStart w:id="171" w:name="_Toc16938552"/>
      <w:r/>
      <w:bookmarkStart w:id="172" w:name="_Toc20823308"/>
      <w:r>
        <w:rPr>
          <w:rFonts w:hint="eastAsia"/>
          <w:color w:val="auto"/>
          <w:sz w:val="30"/>
          <w:szCs w:val="30"/>
          <w:highlight w:val="none"/>
          <w:lang w:eastAsia="zh-CN"/>
        </w:rPr>
        <w:t xml:space="preserve">七、授予合同</w:t>
      </w:r>
      <w:bookmarkEnd w:id="169"/>
      <w:r/>
      <w:bookmarkEnd w:id="170"/>
      <w:r/>
      <w:bookmarkEnd w:id="171"/>
      <w:r/>
      <w:bookmarkEnd w:id="172"/>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73" w:name="_Toc513029237"/>
      <w:r/>
      <w:bookmarkStart w:id="174" w:name="_Toc20823309"/>
      <w:r/>
      <w:bookmarkStart w:id="175" w:name="_Toc16938553"/>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61"/>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pStyle w:val="959"/>
        <w:jc w:val="center"/>
        <w:spacing w:line="500" w:lineRule="exact"/>
        <w:rPr>
          <w:rFonts w:ascii="黑体" w:eastAsia="黑体"/>
          <w:bCs/>
          <w:color w:val="auto"/>
          <w:sz w:val="36"/>
          <w:szCs w:val="36"/>
          <w:highlight w:val="none"/>
          <w:lang w:eastAsia="zh-CN"/>
        </w:rPr>
      </w:pPr>
      <w:r/>
      <w:bookmarkStart w:id="176" w:name="_Toc20823314"/>
      <w:r/>
      <w:bookmarkStart w:id="177" w:name="_Toc479757207"/>
      <w:r/>
      <w:bookmarkStart w:id="178" w:name="_Toc120614221"/>
      <w:r/>
      <w:bookmarkStart w:id="179" w:name="_Toc513029242"/>
      <w:r/>
      <w:bookmarkStart w:id="180" w:name="_Toc16938558"/>
      <w:r>
        <w:rPr>
          <w:rFonts w:ascii="宋体" w:hAnsi="宋体"/>
          <w:bCs/>
          <w:color w:val="auto"/>
          <w:sz w:val="24"/>
          <w:highlight w:val="none"/>
          <w:shd w:val="clear" w:color="ffffff" w:fill="d9d9d9"/>
          <w:lang w:eastAsia="zh-CN"/>
        </w:rPr>
        <w:br w:type="page" w:clear="all"/>
      </w:r>
      <w:r>
        <w:rPr>
          <w:rFonts w:hint="eastAsia" w:ascii="黑体" w:eastAsia="黑体"/>
          <w:bCs/>
          <w:color w:val="auto"/>
          <w:sz w:val="36"/>
          <w:szCs w:val="36"/>
          <w:highlight w:val="none"/>
          <w:lang w:eastAsia="zh-CN"/>
        </w:rPr>
        <w:t xml:space="preserve">第三章  合同</w:t>
      </w:r>
      <w:bookmarkEnd w:id="176"/>
      <w:r/>
      <w:bookmarkEnd w:id="177"/>
      <w:r/>
      <w:bookmarkEnd w:id="178"/>
      <w:r/>
      <w:bookmarkEnd w:id="179"/>
      <w:r/>
      <w:bookmarkEnd w:id="180"/>
      <w:r>
        <w:rPr>
          <w:rFonts w:hint="eastAsia" w:ascii="黑体" w:eastAsia="黑体"/>
          <w:bCs/>
          <w:color w:val="auto"/>
          <w:sz w:val="36"/>
          <w:szCs w:val="36"/>
          <w:highlight w:val="none"/>
          <w:lang w:eastAsia="zh-CN"/>
        </w:rPr>
        <w:t xml:space="preserve">文本</w:t>
      </w:r>
      <w:r/>
    </w:p>
    <w:p>
      <w:pPr>
        <w:ind w:firstLine="440"/>
        <w:jc w:val="center"/>
        <w:keepLines w:val="0"/>
        <w:keepNext w:val="0"/>
        <w:pageBreakBefore w:val="0"/>
        <w:rPr>
          <w:rFonts w:ascii="黑体" w:eastAsia="黑体"/>
          <w:bCs/>
          <w:color w:val="auto"/>
          <w:sz w:val="36"/>
          <w:szCs w:val="36"/>
          <w:highlight w:val="none"/>
        </w:rPr>
      </w:pPr>
      <w:r/>
      <w:bookmarkStart w:id="181" w:name="_Hlt16619350"/>
      <w:r/>
      <w:bookmarkStart w:id="182" w:name="_Toc20823346"/>
      <w:r/>
      <w:bookmarkStart w:id="183" w:name="_Toc16938590"/>
      <w:r/>
      <w:bookmarkStart w:id="184" w:name="_Toc120614244"/>
      <w:r/>
      <w:bookmarkStart w:id="185" w:name="_Toc462564139"/>
      <w:r/>
      <w:bookmarkStart w:id="186" w:name="_Toc479757211"/>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政府采购货物买卖合同</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（试行）</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项目名称：</w:t>
      </w:r>
      <w:r>
        <w:rPr>
          <w:rFonts w:ascii="宋体" w:hAnsi="宋体" w:cs="宋体"/>
          <w:color w:val="auto"/>
          <w:sz w:val="32"/>
          <w:highlight w:val="none"/>
          <w:u w:val="single"/>
        </w:rPr>
        <w:t xml:space="preserve">  无锡市中医医院    项目</w:t>
      </w:r>
      <w:r/>
    </w:p>
    <w:p>
      <w:pPr>
        <w:ind w:left="1587" w:firstLine="482"/>
        <w:keepLines w:val="0"/>
        <w:keepNext w:val="0"/>
        <w:pageBreakBefore w:val="0"/>
        <w:spacing w:line="85" w:lineRule="atLeast"/>
        <w:widowControl w:val="off"/>
        <w:rPr>
          <w:rFonts w:eastAsiaTheme="minorEastAsia"/>
          <w:color w:val="auto"/>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合同编号：</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甲</w:t>
      </w:r>
      <w:r>
        <w:rPr>
          <w:rFonts w:eastAsia="Times New Roman"/>
          <w:color w:val="auto"/>
          <w:sz w:val="32"/>
          <w:highlight w:val="none"/>
        </w:rPr>
        <w:t xml:space="preserve">    </w:t>
      </w:r>
      <w:r>
        <w:rPr>
          <w:rFonts w:ascii="宋体" w:hAnsi="宋体" w:cs="宋体"/>
          <w:color w:val="auto"/>
          <w:sz w:val="32"/>
          <w:highlight w:val="none"/>
        </w:rPr>
        <w:t xml:space="preserve">方：</w:t>
      </w:r>
      <w:r>
        <w:rPr>
          <w:rFonts w:ascii="宋体" w:hAnsi="宋体" w:cs="宋体"/>
          <w:color w:val="auto"/>
          <w:sz w:val="32"/>
          <w:highlight w:val="none"/>
          <w:u w:val="single"/>
        </w:rPr>
        <w:t xml:space="preserve">  无锡市中医医院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乙</w:t>
      </w:r>
      <w:r>
        <w:rPr>
          <w:rFonts w:eastAsia="Times New Roman"/>
          <w:color w:val="auto"/>
          <w:sz w:val="32"/>
          <w:highlight w:val="none"/>
        </w:rPr>
        <w:t xml:space="preserve">    </w:t>
      </w:r>
      <w:r>
        <w:rPr>
          <w:rFonts w:ascii="宋体" w:hAnsi="宋体" w:cs="宋体"/>
          <w:color w:val="auto"/>
          <w:sz w:val="32"/>
          <w:highlight w:val="none"/>
        </w:rPr>
        <w:t xml:space="preserve">方：</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签订时间：</w:t>
      </w:r>
      <w:r>
        <w:rPr>
          <w:rFonts w:ascii="宋体" w:hAnsi="宋体" w:cs="宋体"/>
          <w:color w:val="auto"/>
          <w:sz w:val="32"/>
          <w:highlight w:val="none"/>
          <w:u w:val="single"/>
        </w:rPr>
        <w:t xml:space="preserve">  年   月   日</w:t>
      </w:r>
      <w:r>
        <w:rPr>
          <w:rFonts w:hint="eastAsia" w:ascii="宋体" w:hAnsi="宋体" w:cs="宋体"/>
          <w:color w:val="auto"/>
          <w:sz w:val="32"/>
          <w:highlight w:val="none"/>
          <w:u w:val="single"/>
          <w:lang w:val="en-US" w:eastAsia="zh-CN"/>
        </w:rPr>
        <w:t xml:space="preserve">        </w:t>
      </w:r>
      <w:r>
        <w:rPr>
          <w:rFonts w:ascii="宋体" w:hAnsi="宋体" w:cs="宋体"/>
          <w:color w:val="auto"/>
          <w:sz w:val="32"/>
          <w:highlight w:val="none"/>
          <w:u w:val="singl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使用说明</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highlight w:val="none"/>
        </w:rPr>
        <w:t xml:space="preserve"> </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1.本合同标准文本适用于购买现成货物的采购项目，不包括需要供应商定制开发、创新研发的货物采购项目。</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2.本合同标准文本为政府采购货物买卖合同编制提供参考，可以结合采购项目具体情况，对文本作必要的调整修订后使用。</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3.本合同标准文本各条款中，如涉及填写多家供应商、制造商，多种采购标的、分包主要内容等信息的，可根据采购项目具体情况添加信息项。</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第一节 政府采购合同协议书</w:t>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 </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甲方（全称）：</w:t>
      </w:r>
      <w:r>
        <w:rPr>
          <w:rFonts w:ascii="宋体" w:hAnsi="宋体" w:cs="宋体"/>
          <w:color w:val="auto"/>
          <w:sz w:val="22"/>
          <w:highlight w:val="none"/>
          <w:u w:val="single"/>
        </w:rPr>
        <w:t xml:space="preserve">无锡市中医医院</w:t>
      </w:r>
      <w:r>
        <w:rPr>
          <w:rFonts w:ascii="宋体" w:hAnsi="宋体" w:cs="宋体"/>
          <w:color w:val="auto"/>
          <w:sz w:val="22"/>
          <w:highlight w:val="none"/>
        </w:rPr>
        <w:t xml:space="preserve">（采购人、受采购人委托签订合同的单位或采购文件约定的合同甲方）</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乙方1（全称）：</w:t>
      </w:r>
      <w:r>
        <w:rPr>
          <w:rFonts w:ascii="宋体" w:hAnsi="宋体" w:cs="宋体"/>
          <w:color w:val="auto"/>
          <w:sz w:val="22"/>
          <w:highlight w:val="none"/>
          <w:u w:val="single"/>
        </w:rPr>
        <w:t xml:space="preserve">      </w:t>
      </w:r>
      <w:r>
        <w:rPr>
          <w:rFonts w:ascii="宋体" w:hAnsi="宋体" w:cs="宋体"/>
          <w:color w:val="auto"/>
          <w:sz w:val="22"/>
          <w:highlight w:val="none"/>
        </w:rPr>
        <w:t xml:space="preserve">（供应商）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乙方2（全称）：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乙方3（全称）：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项目信息</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w:t>
      </w:r>
      <w:r>
        <w:rPr>
          <w:rFonts w:hint="eastAsia" w:ascii="宋体" w:hAnsi="宋体" w:cs="宋体"/>
          <w:color w:val="auto"/>
          <w:sz w:val="22"/>
          <w:highlight w:val="none"/>
        </w:rPr>
        <w:t xml:space="preserve">1</w:t>
      </w:r>
      <w:r>
        <w:rPr>
          <w:rFonts w:ascii="宋体" w:hAnsi="宋体" w:cs="宋体"/>
          <w:color w:val="auto"/>
          <w:sz w:val="22"/>
          <w:highlight w:val="none"/>
        </w:rPr>
        <w:t xml:space="preserve">）采购项目名称：</w:t>
      </w:r>
      <w:r>
        <w:rPr>
          <w:rFonts w:ascii="宋体" w:hAnsi="宋体" w:cs="宋体"/>
          <w:color w:val="auto"/>
          <w:sz w:val="22"/>
          <w:highlight w:val="none"/>
          <w:u w:val="single"/>
        </w:rPr>
        <w:t xml:space="preserve"> 无锡市中医医院       项目</w:t>
      </w:r>
      <w:r/>
    </w:p>
    <w:p>
      <w:pPr>
        <w:keepLines w:val="0"/>
        <w:keepNext w:val="0"/>
        <w:pageBreakBefore w:val="0"/>
        <w:spacing w:line="400" w:lineRule="atLeast"/>
        <w:tabs>
          <w:tab w:val="left" w:pos="99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采购项目编号：</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（2）采购计划编号：</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（3）项目内容：</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采购标的及数量（台/套/个/架/组等）：</w:t>
      </w:r>
      <w:r>
        <w:rPr>
          <w:rFonts w:ascii="宋体" w:hAnsi="宋体" w:cs="宋体"/>
          <w:color w:val="auto"/>
          <w:sz w:val="22"/>
          <w:highlight w:val="none"/>
          <w:u w:val="single"/>
        </w:rPr>
        <w:t xml:space="preserve">      </w:t>
      </w:r>
      <w:r/>
    </w:p>
    <w:p>
      <w:pPr>
        <w:ind w:firstLine="945"/>
        <w:keepLines w:val="0"/>
        <w:keepNext w:val="0"/>
        <w:pageBreakBefore w:val="0"/>
        <w:spacing w:line="400" w:lineRule="atLeast"/>
        <w:rPr>
          <w:rFonts w:ascii="宋体" w:hAnsi="宋体" w:cs="宋体"/>
          <w:color w:val="auto"/>
          <w:sz w:val="22"/>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w:t>
      </w:r>
      <w:r>
        <w:rPr>
          <w:rFonts w:ascii="宋体" w:hAnsi="宋体" w:cs="宋体"/>
          <w:color w:val="auto"/>
          <w:sz w:val="22"/>
          <w:highlight w:val="none"/>
          <w:u w:val="single"/>
        </w:rPr>
        <w:t xml:space="preserve">      </w:t>
      </w:r>
      <w:r>
        <w:rPr>
          <w:rFonts w:ascii="宋体" w:hAnsi="宋体" w:cs="宋体"/>
          <w:color w:val="auto"/>
          <w:sz w:val="22"/>
          <w:highlight w:val="none"/>
        </w:rPr>
        <w:t xml:space="preserve">规格型号：</w:t>
      </w:r>
      <w:r>
        <w:rPr>
          <w:rFonts w:ascii="宋体" w:hAnsi="宋体" w:cs="宋体"/>
          <w:color w:val="auto"/>
          <w:sz w:val="22"/>
          <w:highlight w:val="none"/>
          <w:u w:val="single"/>
        </w:rPr>
        <w:t xml:space="preserve">      </w:t>
      </w:r>
      <w:r/>
    </w:p>
    <w:p>
      <w:pPr>
        <w:pStyle w:val="808"/>
        <w:ind w:firstLine="945"/>
        <w:keepLines w:val="0"/>
        <w:keepNext w:val="0"/>
        <w:pageBreakBefore w:val="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注册证号：</w:t>
      </w:r>
      <w:r>
        <w:rPr>
          <w:rFonts w:ascii="宋体" w:hAnsi="宋体" w:cs="宋体"/>
          <w:color w:val="auto"/>
          <w:highlight w:val="none"/>
          <w:u w:val="single"/>
        </w:rPr>
        <w:t xml:space="preserve">  </w:t>
      </w:r>
      <w:r>
        <w:rPr>
          <w:rFonts w:hint="eastAsia" w:ascii="宋体" w:hAnsi="宋体" w:eastAsia="宋体" w:cs="宋体"/>
          <w:color w:val="auto"/>
          <w:sz w:val="21"/>
          <w:highlight w:val="none"/>
        </w:rPr>
        <w:t xml:space="preserve">生产厂家：</w:t>
      </w:r>
      <w:r>
        <w:rPr>
          <w:rFonts w:ascii="宋体" w:hAnsi="宋体" w:cs="宋体"/>
          <w:color w:val="auto"/>
          <w:highlight w:val="none"/>
          <w:u w:val="single"/>
        </w:rPr>
        <w:t xml:space="preserve">      </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采购标的的技术要求、商务要求具体见附件。</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①</w:t>
      </w:r>
      <w:r>
        <w:rPr>
          <w:rFonts w:ascii="宋体" w:hAnsi="宋体" w:cs="宋体"/>
          <w:color w:val="auto"/>
          <w:sz w:val="22"/>
          <w:highlight w:val="none"/>
        </w:rPr>
        <w:t xml:space="preserve">涉及信息类产品，请填写该产品关键部件的品牌、型号：</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标的名称：</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ind w:firstLine="1273"/>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关键部件：品牌：型号：</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ind w:firstLine="1056"/>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②</w:t>
      </w:r>
      <w:r>
        <w:rPr>
          <w:rFonts w:ascii="宋体" w:hAnsi="宋体" w:cs="宋体"/>
          <w:color w:val="auto"/>
          <w:sz w:val="22"/>
          <w:highlight w:val="none"/>
        </w:rPr>
        <w:t xml:space="preserve">涉及车辆采购，请填写是否属于新能源汽车：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是，《政府采购品目分类目录》底级品目名称：数量：金额：</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（4）政府采购组织形式：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政府集中采购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部门集中采购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分散采购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（5）政府采购方式：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公开招标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邀请招标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竞争性谈判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竞争性磋商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询价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单一来源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框架协议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（注：在框架协议采购的第二阶段，可选择使用该合同文本）</w:t>
      </w:r>
      <w:r/>
    </w:p>
    <w:p>
      <w:pPr>
        <w:ind w:firstLine="21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6</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中标（成交）采购标的制造商是否为中小企业：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本合同是否为专门面向中小企业的采购合同（中小企业预留合同）：</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若本项目不专门面向中小企业采购，是否给予小微企业评审优惠：</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（7）合同是否分包：</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分包主要内容：</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分包供应商/制造商名称（如供应商和制造商不同，请分别填写）：</w:t>
      </w:r>
      <w:r>
        <w:rPr>
          <w:rFonts w:ascii="宋体" w:hAnsi="宋体" w:cs="宋体"/>
          <w:color w:val="auto"/>
          <w:sz w:val="22"/>
          <w:highlight w:val="none"/>
          <w:u w:val="single"/>
        </w:rPr>
        <w:t xml:space="preserve"> </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分包供应商/制造商类型（如果供应商和制造商不同，只填写制造商类型）：</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大型企业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中型企业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小微型企业</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（8）中标（成交）供应商是否为外商投资企业：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tabs>
          <w:tab w:val="left" w:pos="13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外商投资企业类型：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全部由外国投资者投资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部分由外国投资者投资</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（9）是否涉及进口产品：</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w:t>
      </w:r>
      <w:r/>
    </w:p>
    <w:p>
      <w:pPr>
        <w:ind w:firstLine="7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金额：小写：</w:t>
      </w:r>
      <w:r>
        <w:rPr>
          <w:rFonts w:ascii="宋体" w:hAnsi="宋体" w:cs="宋体"/>
          <w:color w:val="auto"/>
          <w:sz w:val="22"/>
          <w:highlight w:val="none"/>
          <w:u w:val="single"/>
        </w:rPr>
        <w:t xml:space="preserve">       元</w:t>
      </w:r>
      <w:r>
        <w:rPr>
          <w:rFonts w:ascii="宋体" w:hAnsi="宋体" w:cs="宋体"/>
          <w:color w:val="auto"/>
          <w:sz w:val="22"/>
          <w:highlight w:val="none"/>
        </w:rPr>
        <w:t xml:space="preserve">  大写：</w:t>
      </w:r>
      <w:r>
        <w:rPr>
          <w:rFonts w:ascii="宋体" w:hAnsi="宋体" w:cs="宋体"/>
          <w:color w:val="auto"/>
          <w:sz w:val="22"/>
          <w:highlight w:val="none"/>
          <w:u w:val="single"/>
        </w:rPr>
        <w:t xml:space="preserve">       圆整  </w:t>
      </w:r>
      <w:r/>
    </w:p>
    <w:p>
      <w:pPr>
        <w:ind w:firstLine="157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国别：</w:t>
      </w:r>
      <w:r/>
    </w:p>
    <w:p>
      <w:pPr>
        <w:ind w:firstLine="157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 规格型号：</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（10）是否涉及节能产品：</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是，《节能产品政府采购品目清单》的底级品目名称：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是否涉及环境标志产品：</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是，《环境标志产品政府采购品目清单》的底级品目名称：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是否涉及绿色产品：</w:t>
      </w:r>
      <w:r/>
    </w:p>
    <w:p>
      <w:pPr>
        <w:ind w:firstLine="73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是，绿色产品政府采购相关政策确定的底级品目名称：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numPr>
          <w:ilvl w:val="0"/>
          <w:numId w:val="6"/>
        </w:numPr>
        <w:ind w:left="443" w:firstLine="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66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不涉及</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合同金额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（1）合同金额小写：</w:t>
      </w:r>
      <w:r>
        <w:rPr>
          <w:rFonts w:ascii="宋体" w:hAnsi="宋体" w:cs="宋体"/>
          <w:color w:val="auto"/>
          <w:sz w:val="22"/>
          <w:highlight w:val="none"/>
          <w:u w:val="single"/>
        </w:rPr>
        <w:t xml:space="preserve">          元</w:t>
      </w:r>
      <w:r/>
    </w:p>
    <w:p>
      <w:pPr>
        <w:ind w:firstLine="178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          圆整</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分包金额（如有）小写：</w:t>
      </w:r>
      <w:r>
        <w:rPr>
          <w:rFonts w:ascii="宋体" w:hAnsi="宋体" w:cs="宋体"/>
          <w:color w:val="auto"/>
          <w:sz w:val="22"/>
          <w:highlight w:val="none"/>
          <w:u w:val="single"/>
        </w:rPr>
        <w:t xml:space="preserve">无</w:t>
      </w:r>
      <w:r/>
    </w:p>
    <w:p>
      <w:pPr>
        <w:ind w:firstLine="262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无</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（注：固定单价合同应填写单价和最高限价）</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（2）合同定价方式（采用组合定价方式的，可以勾选多项）：</w:t>
      </w:r>
      <w:r/>
    </w:p>
    <w:p>
      <w:pPr>
        <w:ind w:firstLine="636"/>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固定总价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固定单价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固定费率</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0"/>
          <w:highlight w:val="none"/>
        </w:rPr>
        <w:t xml:space="preserve">（3）</w:t>
      </w:r>
      <w:r>
        <w:rPr>
          <w:rFonts w:ascii="宋体" w:hAnsi="宋体" w:cs="宋体"/>
          <w:color w:val="auto"/>
          <w:sz w:val="24"/>
          <w:highlight w:val="none"/>
        </w:rPr>
        <w:t xml:space="preserve">付款方式（按项目实际勾选填写）：</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全额付款：</w:t>
      </w:r>
      <w:r>
        <w:rPr>
          <w:rFonts w:ascii="宋体" w:hAnsi="宋体" w:cs="宋体"/>
          <w:color w:val="auto"/>
          <w:sz w:val="22"/>
          <w:highlight w:val="none"/>
          <w:u w:val="single"/>
        </w:rPr>
        <w:t xml:space="preserve">  无  （应明确一次性支付合同款项的条件）  </w:t>
      </w:r>
      <w:r/>
    </w:p>
    <w:p>
      <w:pPr>
        <w:ind w:firstLine="632"/>
        <w:keepLines w:val="0"/>
        <w:keepNext w:val="0"/>
        <w:pageBreakBefore w:val="0"/>
        <w:spacing w:line="400" w:lineRule="atLeast"/>
        <w:shd w:val="clear" w:color="auto"/>
        <w:rPr>
          <w:rFonts w:hint="eastAsia" w:ascii="宋体" w:hAnsi="宋体" w:cs="宋体"/>
          <w:color w:val="auto"/>
          <w:sz w:val="22"/>
          <w:highlight w:val="none"/>
          <w:u w:val="single"/>
          <w:lang w:eastAsia="zh-CN"/>
        </w:rPr>
        <w:pBdr>
          <w:top w:val="none" w:color="000000" w:sz="0" w:space="0"/>
          <w:left w:val="none" w:color="000000" w:sz="0" w:space="0"/>
          <w:bottom w:val="none" w:color="000000" w:sz="0" w:space="0"/>
          <w:right w:val="none" w:color="000000" w:sz="0" w:space="0"/>
        </w:pBdr>
      </w:pPr>
      <w:r>
        <w:rPr>
          <w:rFonts w:ascii="Wingdings" w:hAnsi="Wingdings" w:eastAsia="Wingdings" w:cs="Wingdings"/>
          <w:b/>
          <w:color w:val="auto"/>
          <w:sz w:val="22"/>
          <w:highlight w:val="none"/>
        </w:rPr>
        <w:t xml:space="preserve"></w:t>
      </w:r>
      <w:r>
        <w:rPr>
          <w:rFonts w:ascii="宋体" w:hAnsi="宋体" w:cs="宋体"/>
          <w:color w:val="auto"/>
          <w:sz w:val="22"/>
          <w:highlight w:val="none"/>
        </w:rPr>
        <w:t xml:space="preserve">分期付款：</w:t>
      </w:r>
      <w:r>
        <w:rPr>
          <w:rFonts w:hint="eastAsia" w:ascii="宋体" w:hAnsi="宋体" w:cs="宋体"/>
          <w:color w:val="auto"/>
          <w:sz w:val="22"/>
          <w:highlight w:val="none"/>
          <w:u w:val="single"/>
        </w:rPr>
        <w:t xml:space="preserve">合同生效后30日内预付合同总价</w:t>
      </w:r>
      <w:r>
        <w:rPr>
          <w:rFonts w:hint="eastAsia" w:ascii="宋体" w:hAnsi="宋体" w:cs="宋体"/>
          <w:color w:val="auto"/>
          <w:sz w:val="22"/>
          <w:highlight w:val="none"/>
          <w:u w:val="single"/>
          <w:lang w:val="en-US" w:eastAsia="zh-CN"/>
        </w:rPr>
        <w:t xml:space="preserve">的3</w:t>
      </w:r>
      <w:r>
        <w:rPr>
          <w:rFonts w:hint="eastAsia" w:ascii="宋体" w:hAnsi="宋体" w:cs="宋体"/>
          <w:color w:val="auto"/>
          <w:sz w:val="22"/>
          <w:highlight w:val="none"/>
          <w:u w:val="single"/>
        </w:rPr>
        <w:t xml:space="preserve">0%；设备</w:t>
      </w:r>
      <w:r>
        <w:rPr>
          <w:rFonts w:hint="eastAsia" w:ascii="宋体" w:hAnsi="宋体" w:cs="宋体"/>
          <w:color w:val="auto"/>
          <w:sz w:val="22"/>
          <w:highlight w:val="none"/>
          <w:u w:val="single"/>
          <w:lang w:val="en-US" w:eastAsia="zh-CN"/>
        </w:rPr>
        <w:t xml:space="preserve">到达现场</w:t>
      </w:r>
      <w:r>
        <w:rPr>
          <w:rFonts w:hint="eastAsia" w:ascii="宋体" w:hAnsi="宋体" w:cs="宋体"/>
          <w:color w:val="auto"/>
          <w:sz w:val="22"/>
          <w:highlight w:val="none"/>
          <w:u w:val="single"/>
        </w:rPr>
        <w:t xml:space="preserve">安装</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调试、培训、初步</w:t>
      </w:r>
      <w:r>
        <w:rPr>
          <w:rFonts w:hint="eastAsia" w:ascii="宋体" w:hAnsi="宋体" w:cs="宋体"/>
          <w:color w:val="auto"/>
          <w:sz w:val="22"/>
          <w:highlight w:val="none"/>
          <w:u w:val="single"/>
        </w:rPr>
        <w:t xml:space="preserve">验收合格</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收到乙方开具</w:t>
      </w:r>
      <w:r>
        <w:rPr>
          <w:rFonts w:hint="eastAsia" w:ascii="宋体" w:hAnsi="宋体" w:cs="宋体"/>
          <w:color w:val="auto"/>
          <w:sz w:val="22"/>
          <w:highlight w:val="none"/>
          <w:u w:val="single"/>
          <w:lang w:eastAsia="zh-CN"/>
        </w:rPr>
        <w:t xml:space="preserve">的本项目设备</w:t>
      </w:r>
      <w:r>
        <w:rPr>
          <w:rFonts w:hint="eastAsia" w:ascii="宋体" w:hAnsi="宋体" w:cs="宋体"/>
          <w:color w:val="auto"/>
          <w:sz w:val="22"/>
          <w:highlight w:val="none"/>
          <w:u w:val="single"/>
        </w:rPr>
        <w:t xml:space="preserve">全额发票</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w:t>
      </w:r>
      <w:r>
        <w:rPr>
          <w:rFonts w:hint="eastAsia" w:ascii="宋体" w:hAnsi="宋体" w:cs="宋体"/>
          <w:color w:val="auto"/>
          <w:sz w:val="22"/>
          <w:highlight w:val="none"/>
          <w:u w:val="single"/>
          <w:lang w:val="en-US" w:eastAsia="zh-CN"/>
        </w:rPr>
        <w:t xml:space="preserve">3</w:t>
      </w:r>
      <w:r>
        <w:rPr>
          <w:rFonts w:hint="eastAsia" w:ascii="宋体" w:hAnsi="宋体" w:cs="宋体"/>
          <w:color w:val="auto"/>
          <w:sz w:val="22"/>
          <w:highlight w:val="none"/>
          <w:u w:val="single"/>
        </w:rPr>
        <w:t xml:space="preserve">个月后未出现任何质量问题和合同约定等问题30日内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无息支付合同总价的</w:t>
      </w:r>
      <w:r>
        <w:rPr>
          <w:rFonts w:hint="eastAsia" w:ascii="宋体" w:hAnsi="宋体" w:cs="宋体"/>
          <w:color w:val="auto"/>
          <w:sz w:val="22"/>
          <w:highlight w:val="none"/>
          <w:u w:val="single"/>
          <w:lang w:val="en-US" w:eastAsia="zh-CN"/>
        </w:rPr>
        <w:t xml:space="preserve">6</w:t>
      </w:r>
      <w:r>
        <w:rPr>
          <w:rFonts w:hint="eastAsia" w:ascii="宋体" w:hAnsi="宋体" w:cs="宋体"/>
          <w:color w:val="auto"/>
          <w:sz w:val="22"/>
          <w:highlight w:val="none"/>
          <w:u w:val="single"/>
        </w:rPr>
        <w:t xml:space="preserve">0%；</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试运行12个月后正式验收</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合格后30日内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无息支付10%余款</w:t>
      </w:r>
      <w:r>
        <w:rPr>
          <w:rFonts w:ascii="宋体" w:hAnsi="宋体" w:cs="宋体"/>
          <w:color w:val="auto"/>
          <w:sz w:val="22"/>
          <w:highlight w:val="none"/>
          <w:u w:val="single"/>
          <w:shd w:val="clear" w:color="auto"/>
        </w:rPr>
        <w:t xml:space="preserve">。</w:t>
      </w:r>
      <w:r/>
    </w:p>
    <w:p>
      <w:pPr>
        <w:ind w:firstLine="66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u w:val="single"/>
        </w:rPr>
        <w:t xml:space="preserve">如果中标人为中小企业，按《保障中小企业款项支付条例》（国令第 802号）相关要求执行。</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其中涉及预付款的：</w:t>
      </w:r>
      <w:r>
        <w:rPr>
          <w:rFonts w:ascii="宋体" w:hAnsi="宋体" w:cs="宋体"/>
          <w:color w:val="auto"/>
          <w:sz w:val="22"/>
          <w:highlight w:val="none"/>
          <w:u w:val="single"/>
        </w:rPr>
        <w:t xml:space="preserve"> 合同生效后预付合同总价的</w:t>
      </w:r>
      <w:r>
        <w:rPr>
          <w:rFonts w:hint="eastAsia" w:ascii="宋体" w:hAnsi="宋体" w:cs="宋体"/>
          <w:color w:val="auto"/>
          <w:sz w:val="22"/>
          <w:highlight w:val="none"/>
          <w:u w:val="single"/>
          <w:lang w:val="en-US" w:eastAsia="zh-CN"/>
        </w:rPr>
        <w:t xml:space="preserve">3</w:t>
      </w:r>
      <w:r>
        <w:rPr>
          <w:rFonts w:ascii="宋体" w:hAnsi="宋体" w:cs="宋体"/>
          <w:color w:val="auto"/>
          <w:sz w:val="22"/>
          <w:highlight w:val="none"/>
          <w:u w:val="single"/>
        </w:rPr>
        <w:t xml:space="preserve">0%。 </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宋体" w:hAnsi="宋体" w:cs="宋体"/>
          <w:color w:val="auto"/>
          <w:sz w:val="22"/>
          <w:highlight w:val="none"/>
          <w:u w:val="single"/>
        </w:rPr>
        <w:t xml:space="preserve">   无   （应明确按照成本补偿方式的支付方式和支付条件）   </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宋体" w:hAnsi="宋体" w:cs="宋体"/>
          <w:color w:val="auto"/>
          <w:sz w:val="22"/>
          <w:highlight w:val="none"/>
          <w:u w:val="single"/>
        </w:rPr>
        <w:t xml:space="preserve">   无   （应明确按照绩效激励方式的支付方式和支付条件）   </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（1）供货期：乙方在合同生效后</w:t>
      </w:r>
      <w:r>
        <w:rPr>
          <w:rFonts w:ascii="宋体" w:hAnsi="宋体" w:cs="宋体"/>
          <w:color w:val="auto"/>
          <w:sz w:val="22"/>
          <w:highlight w:val="none"/>
          <w:u w:val="single"/>
        </w:rPr>
        <w:t xml:space="preserve">     </w:t>
      </w:r>
      <w:r>
        <w:rPr>
          <w:rFonts w:ascii="宋体" w:hAnsi="宋体" w:cs="宋体"/>
          <w:color w:val="auto"/>
          <w:sz w:val="22"/>
          <w:highlight w:val="none"/>
        </w:rPr>
        <w:t xml:space="preserve">天内，向甲方交付上述设备。</w:t>
      </w:r>
      <w:r/>
    </w:p>
    <w:p>
      <w:pPr>
        <w:ind w:firstLine="440"/>
        <w:keepLines w:val="0"/>
        <w:keepNext w:val="0"/>
        <w:pageBreakBefore w:val="0"/>
        <w:spacing w:line="400" w:lineRule="atLeast"/>
        <w:rPr>
          <w:color w:val="auto"/>
          <w:highlight w:val="none"/>
          <w:shd w:val="clear" w:color="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hint="eastAsia" w:ascii="宋体" w:hAnsi="宋体" w:cs="宋体"/>
          <w:color w:val="auto"/>
          <w:sz w:val="22"/>
          <w:highlight w:val="none"/>
          <w:shd w:val="clear" w:color="auto"/>
          <w:lang w:val="en-US" w:eastAsia="zh-CN"/>
        </w:rPr>
        <w:t xml:space="preserve">   </w:t>
      </w:r>
      <w:r>
        <w:rPr>
          <w:rFonts w:ascii="宋体" w:hAnsi="宋体" w:cs="宋体"/>
          <w:color w:val="auto"/>
          <w:sz w:val="22"/>
          <w:highlight w:val="none"/>
          <w:shd w:val="clear" w:color="auto"/>
        </w:rPr>
        <w:t xml:space="preserve">质保期：设备自</w:t>
      </w:r>
      <w:r>
        <w:rPr>
          <w:rFonts w:hint="eastAsia" w:ascii="宋体" w:hAnsi="宋体" w:cs="宋体"/>
          <w:color w:val="auto"/>
          <w:sz w:val="22"/>
          <w:highlight w:val="none"/>
          <w:shd w:val="clear" w:color="auto"/>
          <w:lang w:val="en-US" w:eastAsia="zh-CN"/>
        </w:rPr>
        <w:t xml:space="preserve">初步</w:t>
      </w:r>
      <w:r>
        <w:rPr>
          <w:rFonts w:ascii="宋体" w:hAnsi="宋体" w:cs="宋体"/>
          <w:color w:val="auto"/>
          <w:sz w:val="22"/>
          <w:highlight w:val="none"/>
          <w:shd w:val="clear" w:color="auto"/>
        </w:rPr>
        <w:t xml:space="preserve">验收合格之日起免费原厂</w:t>
      </w:r>
      <w:r>
        <w:rPr>
          <w:rFonts w:hint="eastAsia" w:ascii="宋体" w:hAnsi="宋体" w:cs="宋体"/>
          <w:color w:val="auto"/>
          <w:sz w:val="22"/>
          <w:highlight w:val="none"/>
          <w:shd w:val="clear" w:color="auto"/>
          <w:lang w:val="en-US" w:eastAsia="zh-CN"/>
        </w:rPr>
        <w:t xml:space="preserve">整机</w:t>
      </w:r>
      <w:r>
        <w:rPr>
          <w:rFonts w:ascii="宋体" w:hAnsi="宋体" w:cs="宋体"/>
          <w:color w:val="auto"/>
          <w:sz w:val="22"/>
          <w:highlight w:val="none"/>
          <w:shd w:val="clear" w:color="auto"/>
        </w:rPr>
        <w:t xml:space="preserve">质保</w:t>
      </w:r>
      <w:r>
        <w:rPr>
          <w:rFonts w:ascii="宋体" w:hAnsi="宋体" w:cs="宋体"/>
          <w:color w:val="auto"/>
          <w:sz w:val="22"/>
          <w:highlight w:val="none"/>
          <w:u w:val="single"/>
          <w:shd w:val="clear" w:color="auto"/>
        </w:rPr>
        <w:t xml:space="preserve">     </w:t>
      </w:r>
      <w:r>
        <w:rPr>
          <w:rFonts w:ascii="宋体" w:hAnsi="宋体" w:cs="宋体"/>
          <w:color w:val="auto"/>
          <w:sz w:val="22"/>
          <w:highlight w:val="none"/>
          <w:shd w:val="clear" w:color="auto"/>
        </w:rPr>
        <w:t xml:space="preserve">年。</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（2）履约地点：</w:t>
      </w:r>
      <w:r>
        <w:rPr>
          <w:rFonts w:ascii="宋体" w:hAnsi="宋体" w:cs="宋体"/>
          <w:color w:val="auto"/>
          <w:sz w:val="22"/>
          <w:highlight w:val="none"/>
          <w:u w:val="single"/>
        </w:rPr>
        <w:t xml:space="preserve">无锡市中医医院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（3）履约担保：是否收取履约保证金：</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否</w:t>
      </w:r>
      <w:r/>
    </w:p>
    <w:p>
      <w:pPr>
        <w:ind w:firstLine="420"/>
        <w:keepLines w:val="0"/>
        <w:keepNext w:val="0"/>
        <w:pageBreakBefore w:val="0"/>
        <w:spacing w:line="400" w:lineRule="atLeast"/>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收取履约保证金形式：</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收取履约保证金金额：</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shd w:val="clear" w:color="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履约担保期限：</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shd w:val="clear" w:color="auto"/>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（4）分期履行要求：</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（5）风险处置措施和替代方案：</w:t>
      </w:r>
      <w:r>
        <w:rPr>
          <w:rFonts w:ascii="宋体" w:hAnsi="宋体" w:cs="宋体"/>
          <w:color w:val="auto"/>
          <w:sz w:val="22"/>
          <w:highlight w:val="none"/>
          <w:u w:val="single"/>
        </w:rPr>
        <w:t xml:space="preserve">/</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合同验收</w:t>
      </w:r>
      <w:r/>
    </w:p>
    <w:p>
      <w:pPr>
        <w:numPr>
          <w:ilvl w:val="0"/>
          <w:numId w:val="7"/>
        </w:numPr>
        <w:ind w:left="0" w:firstLine="162"/>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验收组织方式：</w:t>
      </w: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自行组织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委托第三方组织</w:t>
      </w:r>
      <w:r/>
    </w:p>
    <w:p>
      <w:pPr>
        <w:ind w:firstLine="851"/>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验收主体：</w:t>
      </w:r>
      <w:r>
        <w:rPr>
          <w:rFonts w:ascii="宋体" w:hAnsi="宋体" w:cs="宋体"/>
          <w:color w:val="auto"/>
          <w:sz w:val="22"/>
          <w:highlight w:val="none"/>
          <w:u w:val="single"/>
        </w:rPr>
        <w:t xml:space="preserve">无锡市中医医院</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是否邀请本项目的其他供应商参加验收：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是否邀请专家参加验收：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是否邀请使用部门参加验收：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是否邀请第三方检测机构参加验收：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是否进行抽查检测：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是，抽查比例：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是否存在破坏性检测：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w:t>
      </w:r>
      <w:r>
        <w:rPr>
          <w:rFonts w:ascii="宋体" w:hAnsi="宋体" w:cs="宋体"/>
          <w:color w:val="auto"/>
          <w:sz w:val="22"/>
          <w:highlight w:val="none"/>
          <w:u w:val="single"/>
        </w:rPr>
        <w:t xml:space="preserve">（应明确对被破坏的检测产品的处理方式）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验收组织的其他事项：</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（2）履约验收时间：</w:t>
      </w:r>
      <w:r>
        <w:rPr>
          <w:rFonts w:ascii="宋体" w:hAnsi="宋体" w:cs="宋体"/>
          <w:color w:val="auto"/>
          <w:sz w:val="22"/>
          <w:highlight w:val="none"/>
          <w:u w:val="single"/>
        </w:rPr>
        <w:t xml:space="preserve">乙方在合同生效后    天内，向甲方交付上述设备。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（3）履约验收方式：</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一次性验收         </w:t>
      </w:r>
      <w:r/>
    </w:p>
    <w:p>
      <w:pPr>
        <w:ind w:firstLine="241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分期/分项验收：</w:t>
      </w:r>
      <w:r>
        <w:rPr>
          <w:rFonts w:ascii="宋体" w:hAnsi="宋体" w:cs="宋体"/>
          <w:color w:val="auto"/>
          <w:sz w:val="22"/>
          <w:highlight w:val="none"/>
          <w:u w:val="single"/>
        </w:rPr>
        <w:t xml:space="preserve">（应明确分期/分项验收的工作安排）</w:t>
      </w:r>
      <w:r/>
    </w:p>
    <w:p>
      <w:pPr>
        <w:ind w:firstLine="42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（4）履约验收程序：</w:t>
      </w:r>
      <w:r>
        <w:rPr>
          <w:rFonts w:hint="eastAsia" w:ascii="宋体" w:hAnsi="宋体" w:cs="宋体"/>
          <w:color w:val="auto"/>
          <w:sz w:val="22"/>
          <w:highlight w:val="none"/>
          <w:u w:val="single"/>
          <w:lang w:val="en-US" w:eastAsia="zh-CN"/>
        </w:rPr>
        <w:t xml:space="preserve">甲方</w:t>
      </w:r>
      <w:r>
        <w:rPr>
          <w:rFonts w:hint="eastAsia" w:ascii="宋体" w:hAnsi="宋体" w:cs="宋体"/>
          <w:color w:val="auto"/>
          <w:sz w:val="22"/>
          <w:highlight w:val="none"/>
          <w:u w:val="single"/>
        </w:rPr>
        <w:t xml:space="preserve">组织成立验收小组，按照采购合同约定内容对乙方的履约情况进行验收。验收结束后，验收小组出具验收单，由验收双方共同签署。验收结果与采购合同约定的资金支付及履约保证金返还条件挂钩。履约验收的各项资料存档备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u w:val="single"/>
        </w:rPr>
        <w:t xml:space="preserve">乙方应在约定供货期内供货，在验收前至少2个工作日应先用信函、传真、电子邮件等书面方式或者电话通知需方协调、安排验收工作；设备验收时，供方代表、设备原厂工程师均需到场配合需方完成验收工作。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（5）履约验收的内容：</w:t>
      </w:r>
      <w:r>
        <w:rPr>
          <w:rFonts w:ascii="宋体" w:hAnsi="宋体" w:cs="宋体"/>
          <w:color w:val="auto"/>
          <w:sz w:val="22"/>
          <w:highlight w:val="none"/>
          <w:u w:val="single"/>
        </w:rPr>
        <w:t xml:space="preserve"> 设备数量、外观、质量、性能、随机备件、装箱单、质量证书等随机资料及包装完整无破损，必须全部满足招标书中所列规格、型号、具体配置、技术条件、功能要求以及供方承诺</w:t>
      </w:r>
      <w:r>
        <w:rPr>
          <w:rFonts w:hint="eastAsia" w:ascii="宋体" w:hAnsi="宋体" w:cs="宋体"/>
          <w:color w:val="auto"/>
          <w:sz w:val="22"/>
          <w:highlight w:val="none"/>
          <w:u w:val="single"/>
          <w:lang w:eastAsia="zh-CN"/>
        </w:rPr>
        <w:t xml:space="preserve">的其他指标</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（6）履约验收标准：</w:t>
      </w:r>
      <w:r>
        <w:rPr>
          <w:rFonts w:ascii="宋体" w:hAnsi="宋体" w:cs="宋体"/>
          <w:color w:val="auto"/>
          <w:sz w:val="22"/>
          <w:highlight w:val="none"/>
          <w:u w:val="single"/>
        </w:rPr>
        <w:t xml:space="preserve">验收应在甲乙双方共同参加下进行，按照国家技术质量检验标准及行业标准验收。该设备应为原制造商制造的全新产品，整机无污染、无侵权行为、无任何缺陷隐患。同时要求国产产品设备到货日期距其生产日期不超过90个日历日（生产日期以铭牌或说明书中记载的日期为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（7）是否以采购活动中供应商提供的样品作为参考：</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（8）履约验收其他事项：</w:t>
      </w:r>
      <w:r>
        <w:rPr>
          <w:rFonts w:ascii="宋体" w:hAnsi="宋体" w:cs="宋体"/>
          <w:color w:val="auto"/>
          <w:sz w:val="22"/>
          <w:highlight w:val="none"/>
          <w:u w:val="single"/>
        </w:rPr>
        <w:t xml:space="preserve">     </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组成合同的文件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本协议书与下列文件一起构成合同文件，如下述文件之间有任何抵触、矛盾或歧义，应按以下顺序解释：</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（1）政府采购合同协议书及其变更、补充协议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（2）政府采购合同专用条款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（3）政府采购合同通用条款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（4）中标（成交）通知书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（5）投标（响应）文件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（6）采购文件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（7）有关技术文件，图纸</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（8）国家法律、行政法规和规章制度规定或合同约定的作为合同组成部分的其他文件</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合同生效</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本合同自 </w:t>
      </w:r>
      <w:r>
        <w:rPr>
          <w:rFonts w:ascii="宋体" w:hAnsi="宋体" w:cs="宋体"/>
          <w:color w:val="auto"/>
          <w:sz w:val="22"/>
          <w:highlight w:val="none"/>
          <w:u w:val="single"/>
        </w:rPr>
        <w:t xml:space="preserve">供需双方代表签字并盖章后</w:t>
      </w:r>
      <w:r>
        <w:rPr>
          <w:rFonts w:ascii="宋体" w:hAnsi="宋体" w:cs="宋体"/>
          <w:color w:val="auto"/>
          <w:sz w:val="22"/>
          <w:highlight w:val="none"/>
        </w:rPr>
        <w:t xml:space="preserve">生效。</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合同份数</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本合同一式</w:t>
      </w:r>
      <w:r>
        <w:rPr>
          <w:rFonts w:hint="eastAsia" w:ascii="宋体" w:hAnsi="宋体" w:cs="宋体"/>
          <w:color w:val="auto"/>
          <w:sz w:val="22"/>
          <w:highlight w:val="none"/>
          <w:u w:val="single"/>
        </w:rPr>
        <w:t xml:space="preserve"> 四 </w:t>
      </w:r>
      <w:r>
        <w:rPr>
          <w:rFonts w:ascii="宋体" w:hAnsi="宋体" w:cs="宋体"/>
          <w:color w:val="auto"/>
          <w:sz w:val="22"/>
          <w:highlight w:val="none"/>
        </w:rPr>
        <w:t xml:space="preserve">份，甲方执</w:t>
      </w:r>
      <w:r>
        <w:rPr>
          <w:rFonts w:hint="eastAsia" w:ascii="宋体" w:hAnsi="宋体" w:cs="宋体"/>
          <w:color w:val="auto"/>
          <w:sz w:val="22"/>
          <w:highlight w:val="none"/>
          <w:u w:val="single"/>
        </w:rPr>
        <w:t xml:space="preserve"> 三 </w:t>
      </w:r>
      <w:r>
        <w:rPr>
          <w:rFonts w:ascii="宋体" w:hAnsi="宋体" w:cs="宋体"/>
          <w:color w:val="auto"/>
          <w:sz w:val="22"/>
          <w:highlight w:val="none"/>
        </w:rPr>
        <w:t xml:space="preserve">份，乙方执</w:t>
      </w:r>
      <w:r>
        <w:rPr>
          <w:rFonts w:ascii="宋体" w:hAnsi="宋体" w:cs="宋体"/>
          <w:color w:val="auto"/>
          <w:sz w:val="22"/>
          <w:highlight w:val="none"/>
          <w:u w:val="single"/>
        </w:rPr>
        <w:t xml:space="preserve">一</w:t>
      </w:r>
      <w:r>
        <w:rPr>
          <w:rFonts w:ascii="宋体" w:hAnsi="宋体" w:cs="宋体"/>
          <w:color w:val="auto"/>
          <w:sz w:val="22"/>
          <w:highlight w:val="none"/>
        </w:rPr>
        <w:t xml:space="preserve">份</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均具有同等法律效力。</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合同订立时间：</w:t>
      </w:r>
      <w:r>
        <w:rPr>
          <w:rFonts w:ascii="宋体" w:hAnsi="宋体" w:cs="宋体"/>
          <w:color w:val="auto"/>
          <w:sz w:val="22"/>
          <w:highlight w:val="none"/>
          <w:u w:val="single"/>
        </w:rPr>
        <w:t xml:space="preserve">  </w:t>
      </w:r>
      <w:r>
        <w:rPr>
          <w:rFonts w:ascii="宋体" w:hAnsi="宋体" w:cs="宋体"/>
          <w:color w:val="auto"/>
          <w:sz w:val="22"/>
          <w:highlight w:val="none"/>
        </w:rPr>
        <w:t xml:space="preserve">年</w:t>
      </w:r>
      <w:r>
        <w:rPr>
          <w:rFonts w:ascii="宋体" w:hAnsi="宋体" w:cs="宋体"/>
          <w:color w:val="auto"/>
          <w:sz w:val="22"/>
          <w:highlight w:val="none"/>
          <w:u w:val="single"/>
        </w:rPr>
        <w:t xml:space="preserve">   </w:t>
      </w:r>
      <w:r>
        <w:rPr>
          <w:rFonts w:ascii="宋体" w:hAnsi="宋体" w:cs="宋体"/>
          <w:color w:val="auto"/>
          <w:sz w:val="22"/>
          <w:highlight w:val="none"/>
        </w:rPr>
        <w:t xml:space="preserve">月</w:t>
      </w:r>
      <w:r>
        <w:rPr>
          <w:rFonts w:ascii="宋体" w:hAnsi="宋体" w:cs="宋体"/>
          <w:color w:val="auto"/>
          <w:sz w:val="22"/>
          <w:highlight w:val="none"/>
          <w:u w:val="single"/>
        </w:rPr>
        <w:t xml:space="preserve">   </w:t>
      </w:r>
      <w:r>
        <w:rPr>
          <w:rFonts w:ascii="宋体" w:hAnsi="宋体" w:cs="宋体"/>
          <w:color w:val="auto"/>
          <w:sz w:val="22"/>
          <w:highlight w:val="none"/>
        </w:rPr>
        <w:t xml:space="preserve">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合同订立地点：</w:t>
      </w:r>
      <w:r>
        <w:rPr>
          <w:rFonts w:ascii="宋体" w:hAnsi="宋体" w:cs="宋体"/>
          <w:color w:val="auto"/>
          <w:sz w:val="22"/>
          <w:highlight w:val="none"/>
          <w:u w:val="single"/>
        </w:rPr>
        <w:t xml:space="preserve">无锡市中医医院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附件：具体标的及其技术要求和商务要求、联合协议、分包意向协议等。</w:t>
      </w:r>
      <w:r/>
    </w:p>
    <w:p>
      <w:pPr>
        <w:ind w:firstLine="440"/>
        <w:keepLines w:val="0"/>
        <w:keepNext w:val="0"/>
        <w:pageBreakBefore w:val="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t xml:space="preserve"> </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76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6"/>
        <w:gridCol w:w="2691"/>
        <w:gridCol w:w="2178"/>
        <w:gridCol w:w="2375"/>
      </w:tblGrid>
      <w:tr>
        <w:trPr>
          <w:jc w:val="center"/>
          <w:trHeight w:val="85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3"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乙方（供应商）</w:t>
            </w:r>
            <w:r/>
          </w:p>
        </w:tc>
      </w:tr>
      <w:tr>
        <w:trPr>
          <w:jc w:val="cente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无锡市中医医院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vMerge w:val="restart"/>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ind w:firstLine="101"/>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vMerge w:val="restart"/>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keepLines w:val="0"/>
              <w:keepNext w:val="0"/>
              <w:pageBreakBefore w:val="0"/>
              <w:rPr>
                <w:color w:val="auto"/>
                <w:highlight w:val="none"/>
              </w:rPr>
            </w:pPr>
            <w:r>
              <w:rPr>
                <w:color w:val="auto"/>
                <w:highlight w:val="none"/>
              </w:rPr>
            </w:r>
            <w:r/>
          </w:p>
        </w:tc>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keepLines w:val="0"/>
              <w:keepNext w:val="0"/>
              <w:pageBreakBefore w:val="0"/>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0510-88859999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无锡市中南西路</w:t>
            </w:r>
            <w:r>
              <w:rPr>
                <w:rFonts w:eastAsia="Times New Roman"/>
                <w:color w:val="auto"/>
                <w:sz w:val="22"/>
                <w:highlight w:val="none"/>
              </w:rPr>
              <w:t xml:space="preserve">8</w:t>
            </w:r>
            <w:r>
              <w:rPr>
                <w:rFonts w:ascii="宋体" w:hAnsi="宋体" w:cs="宋体"/>
                <w:color w:val="auto"/>
                <w:sz w:val="22"/>
                <w:highlight w:val="none"/>
              </w:rPr>
              <w:t xml:space="preserve">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214071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12320200466286047N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6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tcPr>
          <w:p>
            <w:pPr>
              <w:ind w:firstLine="576"/>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注：涉及联合体或其他合同主体的信息应按上表格式加列。</w:t>
            </w:r>
            <w:r/>
          </w:p>
        </w:tc>
      </w:tr>
    </w:tbl>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第二节 政府采购合同通用条款</w:t>
      </w:r>
      <w:r/>
    </w:p>
    <w:p>
      <w:pPr>
        <w:keepLines w:val="0"/>
        <w:keepNext w:val="0"/>
        <w:pageBreakBefore w:val="0"/>
        <w:spacing w:line="400" w:lineRule="atLeast"/>
        <w:tabs>
          <w:tab w:val="left" w:pos="8820" w:leader="none"/>
          <w:tab w:val="left" w:pos="9345" w:leader="none"/>
          <w:tab w:val="left" w:pos="976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1.定义</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1.1合同当事人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（1）采购人（以下称甲方）是指使用财政性资金，通过政府采购方式向供应商购买货物及其相关服务的国家机关、事业单位、团体组织。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（2）供应商（以下称乙方）是指参加政府采购活动并且中标（成交），向采购人提供合同约定的货物及其相关服务的法人、非法人组织或者自然人。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（3）其他合同主体是指除采购人和供应商以外，依法参与合同缔结或履行，享有权利、承担义务的合同当事人。</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1.2本合同下列术语应解释为：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（2）“合同价款”系指根据本合同规定乙方在全面履行合同义务后甲方应支付给乙方的价款。</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（3）“货物”系指乙方根据本合同规定须向甲方提供的各种形态和种类的物品，包括原材料、设备、产品（包括软件）及相关的其他备品备件、工具、手册及其他技术资料和材料等。</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（7）其他术语解释，见【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numPr>
          <w:ilvl w:val="0"/>
          <w:numId w:val="0"/>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2.</w:t>
      </w:r>
      <w:r>
        <w:rPr>
          <w:rFonts w:ascii="宋体" w:hAnsi="宋体" w:cs="宋体"/>
          <w:b/>
          <w:color w:val="auto"/>
          <w:sz w:val="22"/>
          <w:highlight w:val="none"/>
        </w:rPr>
        <w:t xml:space="preserve">合同标的及金额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 合同标的及金额应与中标（成交）结果一致。乙方为履行本合同而发生的所有费用均应包含在合同价款中，甲方不再另行支付其他任何费用。</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3.履行合同的时间、地点和方式</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3.1 乙方应当在约定的时间、地点，按照约定方式履行合同。</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4.甲方的权利和义务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4.3甲方有权要求乙方对缺陷部分予以修复，并按合同约定享有货物保修及其他合同约定的权利。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4.4 甲方应当按照合同约定及时对交付的货物进行验收，未在【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】约定的期限内对乙方履约提出任何异议或者向乙方作出任何说明的，视为验收通过。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4.5甲方应当根据合同约定及时向乙方支付合同价款，不得以内部人员变更、履行内部付款流程等为由，拒绝或迟延支付。</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4.6国家法律法规规定及【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】约定应由甲方承担的其他义务和责任。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5.乙方的权利和义务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5.1 签署合同后，乙方应确定项目负责人（或项目联系人），负责与本合同有关的事务。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5.3乙方有权根据合同约定向甲方收取合同价款。</w:t>
      </w:r>
      <w:r/>
    </w:p>
    <w:p>
      <w:pPr>
        <w:ind w:firstLine="3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5.4国家法律法规规定及【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】约定应由乙方承担的其他义务和责任。</w:t>
      </w:r>
      <w:r/>
    </w:p>
    <w:p>
      <w:pPr>
        <w:keepLines w:val="0"/>
        <w:keepNext w:val="0"/>
        <w:pageBreakBefore w:val="0"/>
        <w:spacing w:line="400" w:lineRule="atLeast"/>
        <w:rPr>
          <w:rFonts w:ascii="宋体" w:hAnsi="宋体" w:cs="宋体"/>
          <w:b/>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6</w:t>
      </w:r>
      <w:r>
        <w:rPr>
          <w:rFonts w:ascii="宋体" w:hAnsi="宋体" w:cs="宋体"/>
          <w:b/>
          <w:color w:val="auto"/>
          <w:sz w:val="22"/>
          <w:highlight w:val="none"/>
        </w:rPr>
        <w:t xml:space="preserve">.合同履行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6.1</w:t>
      </w:r>
      <w:r>
        <w:rPr>
          <w:rFonts w:ascii="宋体" w:hAnsi="宋体" w:cs="宋体"/>
          <w:color w:val="auto"/>
          <w:sz w:val="22"/>
          <w:highlight w:val="none"/>
        </w:rPr>
        <w:t xml:space="preserve">甲乙双方应当按照【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】约定顺序履行合同义务；如果没有先后顺序的，应当同时履行。</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7.货物包装、运输、保险和交付要求</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7.1 本合同涉及商品包装、快递包装的，除【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】另有约定外，包装应适应远距离运输、防潮、防震、防锈和防野蛮装卸等要求，确保货物安全无损地运抵【</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】约定的指定现场。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7.2 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】另有约定外，乙方负责办理将货物运抵本合同规定的交货地点，并装卸、交付至甲方的一切运输事项，相关费用应包含在合同价款中。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7.3 货物保险要求按【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7.5 乙方在运输到达之前应提前通知甲方，并提示货物运输装卸的注意事项，甲方配合乙方做好货物的接收工作。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7.6 如因包装、运输问题导致货物损毁、丢失或者品质下降，甲方有权要求降价、换货、拒收部分或整批货物，由此产生的费用和损失，均由乙方承担。</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8. 质量标准和保证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8.1质量标准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（2）采用中华人民共和国法定计量单位。</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（3）乙方所提供的货物应符合国家有关安全、环保、卫生的规定。</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8.2 保证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规定或乙方书面承诺（两者以较长的为准）的质量保证期内，本保证保持有效。</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（2）在质量保证期内所发现的缺陷，甲方应尽快以书面形式通知乙方。</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（3）乙方收到通知后，应在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规定的响应时间内以合理的速度免费维修或更换有缺陷的货物或部件。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（5）乙方在约定的时间内未能弥补缺陷，甲方可采取必要的补救措施，但其风险和费用将由乙方承担，甲方根据合同约定对乙方行使的其他权利不受影响。</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9.权利瑕疵担保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9.1 乙方保证对其出售的货物享有合法的权利。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9.2 乙方保证在交付的货物上不存在抵押权等担保物权。</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9.3 如甲方使用上述货物构成对第三人侵权的，则由乙方承担全部责任。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10.知识产权保护</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11.保密义务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12.合同价款支付</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12.1 合同价款支付按照国库集中支付制度及财政管理相关规定执行。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12.2 对于满足合同约定支付条件的，甲方将资金支付到乙方指定账户，具体合同价款支付时间在【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】中约定。（具体合同具体约定）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13.履约保证金</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13.1 乙方应当以支票、汇票、本票或者金融机构、担保机构出具的保函等非现金形式提交。</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13.2 如果乙方出现</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13.3甲方在项目通过验收后按照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规定的时间内将履约保证金退还乙方。</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14.售后服务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14.1 除项目不涉及或采购活动中明确约定无须承担外，乙方还应提供下列服务：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（1）货物的现场移动、安装、调试、启动监督及技术支持；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（2）提供货物组装和维修所需的专用工具和辅助材料；</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约定的期限内对所有的货物实施运行监督、维修，但前提条件是该服务并不能免除乙方在质量保证期内所承担的义务；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（4）在制造商所在地或指定现场就货物的安装、启动、运营、维护、废弃处置等对甲方操作人员进行培训；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规定由乙方提供的其他服务。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14.2 乙方提供的售后服务的费用已包含在合同价款中，甲方不再另行支付。</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15.违约责任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15.1质量瑕疵的违约责任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乙方提供的产品不符合合同约定的质量标准或存在产品质量缺陷，甲方有权要求乙方根据【</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】要求及时修理、重作、更换、退款退货，并有权要求乙方承担由此给甲方造成的损失。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15.2 迟延交货的违约责任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（2）如果乙方没有按照合同规定的时间交货和提供相关服务，甲方有权从货款中扣除误期赔偿费而不影响合同项下的其他补救方法，赔偿费按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规定执行。如果涉及公共利益，且赔偿金额无法弥补公共利益损失，甲方可要求继续履行或者采取其他补救措施。</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15.3 迟延支付的违约责任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甲方存在迟延支付乙方合同款项的，按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15.4其他违约责任根据项目实际需要按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numPr>
          <w:ilvl w:val="0"/>
          <w:numId w:val="8"/>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合同变更、中止与终止</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16.1合同的变更</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16.2合同的中止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（1）合同履行过程中因供应商就采购文件、采购过程或结果提起投诉的，甲方认为有必要的，可以中止合同的履行。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（4）甲方不得以行政区划调整、政府换届、机构或者职能调整以及相关责任人更替为由中止合同。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16.3合同的终止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（1）合同因有效期限届满而终止；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（2）乙方未按合同约定履行，构成根本性违约的，甲方有权终止合同，并追究乙方的违约责任。</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16.4 涉及国家利益、社会公共利益的情形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17.合同分包</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17.1 乙方不得将合同转包给其他供应商。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18.不可抗力</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18.1 不可抗力是指合同双方不能预见、不能避免且不能克服的客观情况。</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18.2 任何一方对由于不可抗力造成的部分或全部不能履行合同不承担违约责任。但迟延履行后发生不可抗力的，不能免除责任。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19.解决争议的方法</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19.2 选择仲裁的，应在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中明确仲裁机构及仲裁地；通过诉讼方式解决的，可以在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中进一步约定选择与争议有实际联系的地点的人民法院管辖，但管辖法院的约定不得违反级别管辖和专属管辖的规定。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20.政府采购政策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20.1 本合同应当按照规定执行政府采购政策。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21.法律适用</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21.1 本合同的订立、生效、解释、履行及与本合同有关的争议解决，均适用法律、行政法规。</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21.2 本合同条款与法律、行政法规的强制性规定不一致的，双方当事人应按照法律、行政法规的强制性规定修改本合同的相关条款。</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22.通知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22.1本合同任何一方向对方发出的通知、信件、数据电文等，应当发送至本合同第一部分《政府采购合同协议书》所约定的通讯地址、联系人、联系电话或电子邮箱。</w:t>
      </w:r>
      <w:r/>
    </w:p>
    <w:p>
      <w:pPr>
        <w:ind w:firstLine="440"/>
        <w:keepLines w:val="0"/>
        <w:keepNext w:val="0"/>
        <w:pageBreakBefore w:val="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22.2一方当事人变更名称、住所、联系人、联系电话或电子邮箱等信息的，应当在变更后3日内及时书面通知对方，对方实际收到变更通知前的送达仍为有效送达。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22.3本合同一方给另一方的通知均应采用书面形式，传真或快递送到本合同中规定的对方的地址和办理签收手续。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22.4通知以送达之日或通知书中规定的生效之日起生效，两者中以较迟之日为准。</w:t>
      </w:r>
      <w:r/>
    </w:p>
    <w:p>
      <w:pPr>
        <w:numPr>
          <w:ilvl w:val="0"/>
          <w:numId w:val="9"/>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合同未尽事项</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23.1合同未尽事项见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23.2 合同附件与合同正文具有同等的法律效力。</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第三节 政府采购合同专用条款</w:t>
      </w:r>
      <w:r/>
    </w:p>
    <w:tbl>
      <w:tblPr>
        <w:tblStyle w:val="76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2"/>
        <w:gridCol w:w="3293"/>
        <w:gridCol w:w="4350"/>
      </w:tblGrid>
      <w:tr>
        <w:trPr>
          <w:jc w:val="center"/>
          <w:trHeight w:val="62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第1.2（6）项</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联合体具体要求</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第1.2（7）项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其他术语解释</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履约验收中甲方提出异议或作出说明的期限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第4.6款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约定甲方承担的其他义务和责任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约定乙方承担的其他义务和责任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shd w:val="clear" w:color="auto"/>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该套设备</w:t>
            </w:r>
            <w:r>
              <w:rPr>
                <w:rFonts w:hint="eastAsia" w:ascii="宋体" w:hAnsi="宋体" w:cs="宋体"/>
                <w:color w:val="auto"/>
                <w:sz w:val="22"/>
                <w:highlight w:val="none"/>
                <w:lang w:val="en-US" w:eastAsia="zh-CN"/>
              </w:rPr>
              <w:t xml:space="preserve">全生命周期</w:t>
            </w:r>
            <w:r>
              <w:rPr>
                <w:rFonts w:hint="eastAsia" w:ascii="宋体" w:hAnsi="宋体" w:cs="宋体"/>
                <w:color w:val="auto"/>
                <w:sz w:val="22"/>
                <w:highlight w:val="none"/>
              </w:rPr>
              <w:t xml:space="preserve">免费开放数字化接口，由乙方配合与医院信息系统</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HIS系统、PACS系统等</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相连接并承担相应费用。</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在设备到达医院指定地点后，乙方应在</w:t>
            </w:r>
            <w:r>
              <w:rPr>
                <w:rFonts w:hint="eastAsia" w:ascii="宋体" w:hAnsi="宋体" w:cs="宋体"/>
                <w:color w:val="auto"/>
                <w:sz w:val="22"/>
                <w:highlight w:val="none"/>
                <w:u w:val="single"/>
              </w:rPr>
              <w:t xml:space="preserve">7</w:t>
            </w:r>
            <w:r>
              <w:rPr>
                <w:rFonts w:hint="eastAsia" w:ascii="宋体" w:hAnsi="宋体" w:cs="宋体"/>
                <w:color w:val="auto"/>
                <w:sz w:val="22"/>
                <w:highlight w:val="none"/>
              </w:rPr>
              <w:t xml:space="preserve">天内派原厂技术人员到达现场，提供安装、调试等服务，并协助医院组织验收。如乙方原因造成的安装、调试时间延迟，乙方需按合同总价万分之五/日累计计算向甲方支付违约金。</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第6.1款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履行合同义务的顺序</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vMerge w:val="restart"/>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包装特殊要求</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W w:w="1702" w:type="dxa"/>
            <w:vMerge w:val="continue"/>
            <w:textDirection w:val="lrTb"/>
            <w:noWrap/>
          </w:tcPr>
          <w:p>
            <w:pPr>
              <w:keepLines w:val="0"/>
              <w:keepNext w:val="0"/>
              <w:pageBreakBefore w:val="0"/>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指定现场</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乙方负责送货上门至甲方指定地点。</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运输特殊要求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保险要求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由乙方购买。</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质量保证期</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shd w:val="clear" w:color="auto"/>
              </w:rPr>
              <w:t xml:space="preserve">设备自</w:t>
            </w:r>
            <w:r>
              <w:rPr>
                <w:rFonts w:hint="eastAsia" w:ascii="宋体" w:hAnsi="宋体" w:cs="宋体"/>
                <w:color w:val="auto"/>
                <w:sz w:val="22"/>
                <w:highlight w:val="none"/>
                <w:shd w:val="clear" w:color="auto"/>
                <w:lang w:val="en-US" w:eastAsia="zh-CN"/>
              </w:rPr>
              <w:t xml:space="preserve">初步</w:t>
            </w:r>
            <w:r>
              <w:rPr>
                <w:rFonts w:ascii="宋体" w:hAnsi="宋体" w:cs="宋体"/>
                <w:color w:val="auto"/>
                <w:sz w:val="22"/>
                <w:highlight w:val="none"/>
                <w:shd w:val="clear" w:color="auto"/>
              </w:rPr>
              <w:t xml:space="preserve">验收合格之日起免费原厂</w:t>
            </w:r>
            <w:r>
              <w:rPr>
                <w:rFonts w:hint="eastAsia" w:ascii="宋体" w:hAnsi="宋体" w:cs="宋体"/>
                <w:color w:val="auto"/>
                <w:sz w:val="22"/>
                <w:highlight w:val="none"/>
                <w:shd w:val="clear" w:color="auto"/>
                <w:lang w:val="en-US" w:eastAsia="zh-CN"/>
              </w:rPr>
              <w:t xml:space="preserve">整机</w:t>
            </w:r>
            <w:r>
              <w:rPr>
                <w:rFonts w:ascii="宋体" w:hAnsi="宋体" w:cs="宋体"/>
                <w:color w:val="auto"/>
                <w:sz w:val="22"/>
                <w:highlight w:val="none"/>
                <w:shd w:val="clear" w:color="auto"/>
              </w:rPr>
              <w:t xml:space="preserve">质保</w:t>
            </w:r>
            <w:r>
              <w:rPr>
                <w:rFonts w:ascii="宋体" w:hAnsi="宋体" w:cs="宋体"/>
                <w:color w:val="auto"/>
                <w:sz w:val="22"/>
                <w:highlight w:val="none"/>
                <w:u w:val="single"/>
                <w:shd w:val="clear" w:color="auto"/>
              </w:rPr>
              <w:t xml:space="preserve">  </w:t>
            </w:r>
            <w:r>
              <w:rPr>
                <w:rFonts w:ascii="宋体" w:hAnsi="宋体" w:cs="宋体"/>
                <w:color w:val="auto"/>
                <w:sz w:val="22"/>
                <w:highlight w:val="none"/>
                <w:shd w:val="clear" w:color="auto"/>
              </w:rPr>
              <w:t xml:space="preserve">年</w:t>
            </w:r>
            <w:r>
              <w:rPr>
                <w:rFonts w:ascii="宋体" w:hAnsi="宋体" w:cs="宋体"/>
                <w:color w:val="auto"/>
                <w:sz w:val="22"/>
                <w:highlight w:val="none"/>
              </w:rPr>
              <w:t xml:space="preserve">，免除包括更换配件、人工费、搬运费、安装调试费及系统软件升级等一切费用。</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货物质量缺陷</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响应时间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期内，如仪器（设备）的质量或规格与合同或招投标文件不符，或证实仪器（设备）是有缺陷的，包括潜在的缺陷或使用不符合要求的材料等，乙方应在接到甲方通知后</w:t>
            </w:r>
            <w:r>
              <w:rPr>
                <w:rFonts w:ascii="宋体" w:hAnsi="宋体" w:cs="宋体"/>
                <w:color w:val="auto"/>
                <w:sz w:val="22"/>
                <w:highlight w:val="none"/>
                <w:u w:val="single"/>
              </w:rPr>
              <w:t xml:space="preserve"> 7 </w:t>
            </w:r>
            <w:r>
              <w:rPr>
                <w:rFonts w:ascii="宋体" w:hAnsi="宋体" w:cs="宋体"/>
                <w:color w:val="auto"/>
                <w:sz w:val="22"/>
                <w:highlight w:val="none"/>
              </w:rPr>
              <w:t xml:space="preserve">天内负责采用符合合同规定的规格、质量和性能要求的新零件或设备来更换有缺陷的部分或修补缺陷部分，费用由乙方负担。同时相应延长修补或更换件的质量保证期。</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第11.1款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其他应当保密的信息</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57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第12.2款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合同价款支付时间</w:t>
            </w:r>
            <w:r/>
          </w:p>
        </w:tc>
        <w:tc>
          <w:tcPr>
            <w:shd w:val="clear" w:color="auto" w:fill="auto"/>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rFonts w:hint="eastAsia" w:ascii="宋体" w:hAnsi="宋体" w:cs="宋体"/>
                <w:color w:val="auto"/>
                <w:sz w:val="22"/>
                <w:highlight w:val="none"/>
                <w:shd w:val="clear" w:color="auto" w:fill="92d05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合同生效后30日内预付合同总价</w:t>
            </w:r>
            <w:r>
              <w:rPr>
                <w:rFonts w:hint="eastAsia" w:ascii="宋体" w:hAnsi="宋体" w:cs="宋体"/>
                <w:color w:val="auto"/>
                <w:sz w:val="22"/>
                <w:highlight w:val="none"/>
                <w:lang w:val="en-US" w:eastAsia="zh-CN"/>
              </w:rPr>
              <w:t xml:space="preserve">的3</w:t>
            </w:r>
            <w:r>
              <w:rPr>
                <w:rFonts w:hint="eastAsia" w:ascii="宋体" w:hAnsi="宋体" w:cs="宋体"/>
                <w:color w:val="auto"/>
                <w:sz w:val="22"/>
                <w:highlight w:val="none"/>
              </w:rPr>
              <w:t xml:space="preserve">0%；设备</w:t>
            </w:r>
            <w:r>
              <w:rPr>
                <w:rFonts w:hint="eastAsia" w:ascii="宋体" w:hAnsi="宋体" w:cs="宋体"/>
                <w:color w:val="auto"/>
                <w:sz w:val="22"/>
                <w:highlight w:val="none"/>
                <w:lang w:val="en-US" w:eastAsia="zh-CN"/>
              </w:rPr>
              <w:t xml:space="preserve">到达现场</w:t>
            </w:r>
            <w:r>
              <w:rPr>
                <w:rFonts w:hint="eastAsia" w:ascii="宋体" w:hAnsi="宋体" w:cs="宋体"/>
                <w:color w:val="auto"/>
                <w:sz w:val="22"/>
                <w:highlight w:val="none"/>
              </w:rPr>
              <w:t xml:space="preserve">安装</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调试、培训、初步</w:t>
            </w:r>
            <w:r>
              <w:rPr>
                <w:rFonts w:hint="eastAsia" w:ascii="宋体" w:hAnsi="宋体" w:cs="宋体"/>
                <w:color w:val="auto"/>
                <w:sz w:val="22"/>
                <w:highlight w:val="none"/>
              </w:rPr>
              <w:t xml:space="preserve">验收合格</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收到乙方开具</w:t>
            </w:r>
            <w:r>
              <w:rPr>
                <w:rFonts w:hint="eastAsia" w:ascii="宋体" w:hAnsi="宋体" w:cs="宋体"/>
                <w:color w:val="auto"/>
                <w:sz w:val="22"/>
                <w:highlight w:val="none"/>
                <w:lang w:eastAsia="zh-CN"/>
              </w:rPr>
              <w:t xml:space="preserve">的本项目设备</w:t>
            </w:r>
            <w:r>
              <w:rPr>
                <w:rFonts w:hint="eastAsia" w:ascii="宋体" w:hAnsi="宋体" w:cs="宋体"/>
                <w:color w:val="auto"/>
                <w:sz w:val="22"/>
                <w:highlight w:val="none"/>
              </w:rPr>
              <w:t xml:space="preserve">全额发票</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设备</w:t>
            </w:r>
            <w:r>
              <w:rPr>
                <w:rFonts w:hint="eastAsia" w:ascii="宋体" w:hAnsi="宋体" w:cs="宋体"/>
                <w:color w:val="auto"/>
                <w:sz w:val="22"/>
                <w:highlight w:val="none"/>
              </w:rPr>
              <w:t xml:space="preserve">试运行</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个月后未出现任何质量问题和合同约定等问题30日内</w:t>
            </w:r>
            <w:r>
              <w:rPr>
                <w:rFonts w:hint="eastAsia" w:ascii="宋体" w:hAnsi="宋体" w:cs="宋体"/>
                <w:color w:val="auto"/>
                <w:sz w:val="22"/>
                <w:highlight w:val="none"/>
                <w:lang w:val="en-US" w:eastAsia="zh-CN"/>
              </w:rPr>
              <w:t xml:space="preserve">再</w:t>
            </w:r>
            <w:r>
              <w:rPr>
                <w:rFonts w:hint="eastAsia" w:ascii="宋体" w:hAnsi="宋体" w:cs="宋体"/>
                <w:color w:val="auto"/>
                <w:sz w:val="22"/>
                <w:highlight w:val="none"/>
              </w:rPr>
              <w:t xml:space="preserve">无息支付合同总价的</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rPr>
              <w:t xml:space="preserve">0%；</w:t>
            </w:r>
            <w:r>
              <w:rPr>
                <w:rFonts w:hint="eastAsia" w:ascii="宋体" w:hAnsi="宋体" w:cs="宋体"/>
                <w:color w:val="auto"/>
                <w:sz w:val="22"/>
                <w:highlight w:val="none"/>
                <w:lang w:val="en-US" w:eastAsia="zh-CN"/>
              </w:rPr>
              <w:t xml:space="preserve">设备</w:t>
            </w:r>
            <w:r>
              <w:rPr>
                <w:rFonts w:hint="eastAsia" w:ascii="宋体" w:hAnsi="宋体" w:cs="宋体"/>
                <w:color w:val="auto"/>
                <w:sz w:val="22"/>
                <w:highlight w:val="none"/>
              </w:rPr>
              <w:t xml:space="preserve">试运行12个月后正式验收</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合格后30日内</w:t>
            </w:r>
            <w:r>
              <w:rPr>
                <w:rFonts w:hint="eastAsia" w:ascii="宋体" w:hAnsi="宋体" w:cs="宋体"/>
                <w:color w:val="auto"/>
                <w:sz w:val="22"/>
                <w:highlight w:val="none"/>
                <w:lang w:val="en-US" w:eastAsia="zh-CN"/>
              </w:rPr>
              <w:t xml:space="preserve">再</w:t>
            </w:r>
            <w:r>
              <w:rPr>
                <w:rFonts w:hint="eastAsia" w:ascii="宋体" w:hAnsi="宋体" w:cs="宋体"/>
                <w:color w:val="auto"/>
                <w:sz w:val="22"/>
                <w:highlight w:val="none"/>
              </w:rPr>
              <w:t xml:space="preserve">无息支付10%余款。</w:t>
            </w:r>
            <w:r/>
          </w:p>
          <w:p>
            <w:pPr>
              <w:ind w:firstLine="420"/>
              <w:keepLines w:val="0"/>
              <w:keepNext w:val="0"/>
              <w:pageBreakBefore w:val="0"/>
              <w:spacing w:line="259" w:lineRule="atLeast"/>
              <w:rPr>
                <w:rFonts w:hint="eastAsia" w:ascii="宋体" w:hAnsi="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如果中标人为中小企业，按《保障中小企业款项支付条例》（国令第 802号）相关要求执行。</w:t>
            </w:r>
            <w:r/>
          </w:p>
        </w:tc>
      </w:tr>
      <w:tr>
        <w:trPr>
          <w:jc w:val="cente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履约保证金不予退还的情形</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本项目无履约保证金。</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履约保证金退还时间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本项目无履约保证金。</w:t>
            </w:r>
            <w:r/>
          </w:p>
        </w:tc>
      </w:tr>
      <w:tr>
        <w:trPr>
          <w:jc w:val="cente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运行监督、维修期限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期内，设备发生故障，乙方应保证维修服务</w:t>
            </w:r>
            <w:r>
              <w:rPr>
                <w:rFonts w:ascii="宋体" w:hAnsi="宋体" w:cs="宋体"/>
                <w:color w:val="auto"/>
                <w:sz w:val="22"/>
                <w:highlight w:val="none"/>
                <w:u w:val="single"/>
              </w:rPr>
              <w:t xml:space="preserve"> </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内电话</w:t>
            </w:r>
            <w:r>
              <w:rPr>
                <w:rFonts w:ascii="宋体" w:hAnsi="宋体" w:cs="宋体"/>
                <w:color w:val="auto"/>
                <w:sz w:val="22"/>
                <w:highlight w:val="none"/>
              </w:rPr>
              <w:t xml:space="preserve">响应，</w:t>
            </w:r>
            <w:r>
              <w:rPr>
                <w:rFonts w:ascii="宋体" w:hAnsi="宋体" w:cs="宋体"/>
                <w:color w:val="auto"/>
                <w:sz w:val="22"/>
                <w:highlight w:val="none"/>
                <w:u w:val="single"/>
              </w:rPr>
              <w:t xml:space="preserve"> </w:t>
            </w:r>
            <w:r>
              <w:rPr>
                <w:rFonts w:ascii="宋体" w:hAnsi="宋体" w:cs="宋体"/>
                <w:color w:val="auto"/>
                <w:sz w:val="22"/>
                <w:highlight w:val="none"/>
              </w:rPr>
              <w:t xml:space="preserve">小时内维修人员到达现场。如24小时内未处理完毕，需提供相同档次设备予甲方临时使用或采取应急措施解决。在免费</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期内，所有的维修器件及维修人工费等一切费用都由乙方承担。</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w:t>
            </w:r>
            <w:r>
              <w:rPr>
                <w:rFonts w:hint="eastAsia" w:ascii="宋体" w:hAnsi="宋体" w:cs="宋体"/>
                <w:color w:val="auto"/>
                <w:sz w:val="22"/>
                <w:highlight w:val="none"/>
              </w:rPr>
              <w:t xml:space="preserve">5</w:t>
            </w:r>
            <w:r>
              <w:rPr>
                <w:rFonts w:ascii="宋体" w:hAnsi="宋体" w:cs="宋体"/>
                <w:color w:val="auto"/>
                <w:sz w:val="22"/>
                <w:highlight w:val="none"/>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乙方提供的其他服务</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①质保期内，若乙方未能按照合同约定的要求及标准履行免费原厂质保义务，甲方有权要求乙方双倍返还甲方已支付的合同货款。</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②</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期内正常运行率保证在</w:t>
            </w:r>
            <w:r>
              <w:rPr>
                <w:rFonts w:ascii="宋体" w:hAnsi="宋体" w:cs="宋体"/>
                <w:color w:val="auto"/>
                <w:sz w:val="22"/>
                <w:highlight w:val="none"/>
                <w:u w:val="single"/>
              </w:rPr>
              <w:t xml:space="preserve"> 95%</w:t>
            </w:r>
            <w:r>
              <w:rPr>
                <w:rFonts w:ascii="宋体" w:hAnsi="宋体" w:cs="宋体"/>
                <w:color w:val="auto"/>
                <w:sz w:val="22"/>
                <w:highlight w:val="none"/>
              </w:rPr>
              <w:t xml:space="preserve">。每年因故障停机不超过15个工作日，一年以275个工作日计算，超过一天，顺延</w:t>
            </w:r>
            <w:r>
              <w:rPr>
                <w:rFonts w:ascii="宋体" w:hAnsi="宋体" w:cs="宋体"/>
                <w:color w:val="auto"/>
                <w:sz w:val="22"/>
                <w:highlight w:val="none"/>
                <w:u w:val="single"/>
              </w:rPr>
              <w:t xml:space="preserve"> 1 </w:t>
            </w:r>
            <w:r>
              <w:rPr>
                <w:rFonts w:ascii="宋体" w:hAnsi="宋体" w:cs="宋体"/>
                <w:color w:val="auto"/>
                <w:sz w:val="22"/>
                <w:highlight w:val="none"/>
              </w:rPr>
              <w:t xml:space="preserve">天，并做合同总价的 </w:t>
            </w:r>
            <w:r>
              <w:rPr>
                <w:rFonts w:ascii="宋体" w:hAnsi="宋体" w:cs="宋体"/>
                <w:color w:val="auto"/>
                <w:sz w:val="22"/>
                <w:highlight w:val="none"/>
                <w:u w:val="single"/>
              </w:rPr>
              <w:t xml:space="preserve">0.01 %</w:t>
            </w:r>
            <w:r>
              <w:rPr>
                <w:rFonts w:ascii="宋体" w:hAnsi="宋体" w:cs="宋体"/>
                <w:color w:val="auto"/>
                <w:sz w:val="22"/>
                <w:highlight w:val="none"/>
              </w:rPr>
              <w:t xml:space="preserve">/天赔偿。</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③设备发生故障维修及保养事件，必须到设备部门备案登记。维护保养的次数与内容、更换维修备件的数目及发生的所有费用以年末甲、乙双方共同核对为准，相关文件交甲方存档。</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④</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期满后，乙方负责仪器（设备）的终身维修并应继续提供优惠、优质的服务，报修响应时间</w:t>
            </w:r>
            <w:r>
              <w:rPr>
                <w:rFonts w:ascii="宋体" w:hAnsi="宋体" w:cs="宋体"/>
                <w:color w:val="auto"/>
                <w:sz w:val="22"/>
                <w:highlight w:val="none"/>
                <w:u w:val="single"/>
              </w:rPr>
              <w:t xml:space="preserve"> 4</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，到场时间</w:t>
            </w:r>
            <w:r>
              <w:rPr>
                <w:rFonts w:ascii="宋体" w:hAnsi="宋体" w:cs="宋体"/>
                <w:color w:val="auto"/>
                <w:sz w:val="22"/>
                <w:highlight w:val="none"/>
                <w:u w:val="single"/>
              </w:rPr>
              <w:t xml:space="preserve"> 24 </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，并储备足够的维修零配件备用。</w:t>
            </w:r>
            <w:r>
              <w:rPr>
                <w:rFonts w:hint="eastAsia" w:ascii="宋体" w:hAnsi="宋体" w:cs="宋体"/>
                <w:color w:val="auto"/>
                <w:sz w:val="22"/>
                <w:highlight w:val="none"/>
              </w:rPr>
              <w:t xml:space="preserve">免费质保期后，设备终身维修，维修只收配件费。</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⑤</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期满后，在设备使用年限内，供方应保证配件、耗材的供应。</w:t>
            </w:r>
            <w:r>
              <w:rPr>
                <w:rFonts w:hint="eastAsia" w:ascii="宋体"/>
                <w:color w:val="auto"/>
                <w:sz w:val="22"/>
                <w:highlight w:val="none"/>
              </w:rPr>
              <w:t xml:space="preserve">若因设备升级等原因导致原有配件、耗材不能使用，或原有配件、耗材不再生产，供方应提供设备硬件或软件的升级，确保设备正常使用。</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修理、重作、更换相关具体规定</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及时修理、更换、退款退货或者解除合同返还货款等，并有权要求乙方承担由此造成的损失。</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第15.2（2）项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迟延交货赔偿费</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如出现乙方原因的延迟交货，除不可抗力外，每逾期1日，乙方应按照逾期交货合同总金额的万分之五的标准累计计算向甲方支付违约金。如乙方延迟交货超过</w:t>
            </w:r>
            <w:r>
              <w:rPr>
                <w:rFonts w:ascii="宋体" w:hAnsi="宋体" w:cs="宋体"/>
                <w:color w:val="auto"/>
                <w:sz w:val="22"/>
                <w:highlight w:val="none"/>
                <w:u w:val="single"/>
              </w:rPr>
              <w:t xml:space="preserve"> 15</w:t>
            </w:r>
            <w:r>
              <w:rPr>
                <w:rFonts w:ascii="宋体" w:hAnsi="宋体" w:cs="宋体"/>
                <w:color w:val="auto"/>
                <w:sz w:val="22"/>
                <w:highlight w:val="none"/>
              </w:rPr>
              <w:t xml:space="preserve">天，则甲方有权解除本合同并同时要求乙方承担相应损失。</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逾期付款利息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逾期付款不支付利息。</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其他违约责任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9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第19.2款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解决争议的方法</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因本合同及合同有关事项发生的争议，按下列第</w:t>
            </w:r>
            <w:r>
              <w:rPr>
                <w:rFonts w:ascii="宋体" w:hAnsi="宋体" w:cs="宋体"/>
                <w:color w:val="auto"/>
                <w:sz w:val="22"/>
                <w:highlight w:val="none"/>
                <w:u w:val="single"/>
              </w:rPr>
              <w:t xml:space="preserve">（2） </w:t>
            </w:r>
            <w:r>
              <w:rPr>
                <w:rFonts w:ascii="宋体" w:hAnsi="宋体" w:cs="宋体"/>
                <w:color w:val="auto"/>
                <w:sz w:val="22"/>
                <w:highlight w:val="none"/>
              </w:rPr>
              <w:t xml:space="preserve">种方式解决：</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（1）向</w:t>
            </w:r>
            <w:r>
              <w:rPr>
                <w:rFonts w:ascii="宋体" w:hAnsi="宋体" w:cs="宋体"/>
                <w:color w:val="auto"/>
                <w:sz w:val="22"/>
                <w:highlight w:val="none"/>
                <w:u w:val="single"/>
              </w:rPr>
              <w:t xml:space="preserve">/</w:t>
            </w:r>
            <w:r>
              <w:rPr>
                <w:rFonts w:ascii="宋体" w:hAnsi="宋体" w:cs="宋体"/>
                <w:color w:val="auto"/>
                <w:sz w:val="22"/>
                <w:highlight w:val="none"/>
              </w:rPr>
              <w:t xml:space="preserve">仲裁委员会申请仲裁，仲裁地点为</w:t>
            </w:r>
            <w:r>
              <w:rPr>
                <w:rFonts w:ascii="宋体" w:hAnsi="宋体" w:cs="宋体"/>
                <w:color w:val="auto"/>
                <w:sz w:val="22"/>
                <w:highlight w:val="none"/>
                <w:u w:val="single"/>
              </w:rPr>
              <w:t xml:space="preserve">/</w:t>
            </w:r>
            <w:r>
              <w:rPr>
                <w:rFonts w:ascii="宋体" w:hAnsi="宋体" w:cs="宋体"/>
                <w:color w:val="auto"/>
                <w:sz w:val="22"/>
                <w:highlight w:val="none"/>
              </w:rPr>
              <w:t xml:space="preserve">；</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（2）向</w:t>
            </w:r>
            <w:r>
              <w:rPr>
                <w:rFonts w:ascii="宋体" w:hAnsi="宋体" w:cs="宋体"/>
                <w:color w:val="auto"/>
                <w:sz w:val="22"/>
                <w:highlight w:val="none"/>
                <w:u w:val="single"/>
              </w:rPr>
              <w:t xml:space="preserve">甲方所在地</w:t>
            </w:r>
            <w:r>
              <w:rPr>
                <w:rFonts w:ascii="宋体" w:hAnsi="宋体" w:cs="宋体"/>
                <w:color w:val="auto"/>
                <w:sz w:val="22"/>
                <w:highlight w:val="none"/>
              </w:rPr>
              <w:t xml:space="preserve">人民法院起诉。</w:t>
            </w:r>
            <w:r/>
          </w:p>
        </w:tc>
      </w:tr>
      <w:tr>
        <w:trPr>
          <w:jc w:val="center"/>
          <w:trHeight w:val="770"/>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第23.1款</w:t>
            </w:r>
            <w:r/>
          </w:p>
        </w:tc>
        <w:tc>
          <w:tcPr>
            <w:tcBorders>
              <w:top w:val="single" w:color="000000" w:sz="8" w:space="0"/>
              <w:left w:val="none" w:color="000000" w:sz="4" w:space="0"/>
              <w:bottom w:val="single" w:color="000000" w:sz="12"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其他专用条款</w:t>
            </w:r>
            <w:r/>
          </w:p>
        </w:tc>
        <w:tc>
          <w:tcPr>
            <w:tcBorders>
              <w:top w:val="single" w:color="000000" w:sz="8" w:space="0"/>
              <w:left w:val="none" w:color="000000" w:sz="4" w:space="0"/>
              <w:bottom w:val="single" w:color="000000" w:sz="12"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双方应本着友好合作精神协商解决，协商结果以书面形式签订补充协议。</w:t>
            </w:r>
            <w:r/>
          </w:p>
        </w:tc>
      </w:tr>
    </w:tbl>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both"/>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Ansi="宋体"/>
          <w:color w:val="auto"/>
          <w:sz w:val="36"/>
          <w:szCs w:val="36"/>
          <w:highlight w:val="none"/>
        </w:rPr>
      </w:pPr>
      <w:r>
        <w:rPr>
          <w:rFonts w:hint="eastAsia" w:ascii="黑体" w:eastAsia="黑体"/>
          <w:bCs/>
          <w:color w:val="auto"/>
          <w:sz w:val="36"/>
          <w:szCs w:val="36"/>
          <w:highlight w:val="none"/>
        </w:rPr>
        <w:t xml:space="preserve">第</w:t>
      </w:r>
      <w:bookmarkEnd w:id="181"/>
      <w:r>
        <w:rPr>
          <w:rFonts w:hint="eastAsia" w:ascii="黑体" w:eastAsia="黑体"/>
          <w:bCs/>
          <w:color w:val="auto"/>
          <w:sz w:val="36"/>
          <w:szCs w:val="36"/>
          <w:highlight w:val="none"/>
        </w:rPr>
        <w:t xml:space="preserve">四章 采购需求</w:t>
      </w:r>
      <w:bookmarkEnd w:id="182"/>
      <w:r/>
      <w:bookmarkEnd w:id="183"/>
      <w:r/>
      <w:bookmarkEnd w:id="184"/>
      <w:r/>
      <w:r/>
    </w:p>
    <w:p>
      <w:pPr>
        <w:ind w:firstLine="300"/>
        <w:jc w:val="left"/>
        <w:spacing w:line="360" w:lineRule="auto"/>
        <w:rPr>
          <w:rFonts w:ascii="黑体" w:hAnsi="黑体" w:eastAsia="黑体"/>
          <w:color w:val="auto"/>
          <w:sz w:val="30"/>
          <w:szCs w:val="30"/>
          <w:highlight w:val="none"/>
        </w:rPr>
      </w:pPr>
      <w:r/>
      <w:bookmarkStart w:id="187" w:name="_Toc49090575"/>
      <w:r/>
      <w:bookmarkStart w:id="188" w:name="_Toc26554093"/>
      <w:r>
        <w:rPr>
          <w:rFonts w:hint="eastAsia" w:ascii="黑体" w:hAnsi="黑体" w:eastAsia="黑体"/>
          <w:color w:val="auto"/>
          <w:sz w:val="30"/>
          <w:szCs w:val="30"/>
          <w:highlight w:val="none"/>
        </w:rPr>
        <w:t xml:space="preserve">本项目属性：货物类项目</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hint="eastAsia" w:asciiTheme="minorEastAsia" w:hAnsiTheme="minorEastAsia" w:eastAsiaTheme="minorEastAsia" w:cstheme="minorEastAsia"/>
          <w:color w:val="auto"/>
          <w:spacing w:val="-6"/>
          <w:sz w:val="24"/>
          <w:szCs w:val="24"/>
          <w:highlight w:val="none"/>
        </w:rPr>
        <w:t xml:space="preserve">工业/制造业</w:t>
      </w:r>
      <w:r>
        <w:rPr>
          <w:rFonts w:hint="eastAsia" w:asciiTheme="minorEastAsia" w:hAnsiTheme="minorEastAsia" w:cstheme="minorEastAsia"/>
          <w:color w:val="auto"/>
          <w:spacing w:val="-6"/>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本项目中的</w:t>
      </w:r>
      <w:r>
        <w:rPr>
          <w:rFonts w:hint="eastAsia" w:ascii="宋体" w:hAnsi="宋体"/>
          <w:bCs/>
          <w:color w:val="auto"/>
          <w:sz w:val="24"/>
          <w:szCs w:val="24"/>
          <w:highlight w:val="none"/>
          <w:lang w:val="en-US" w:eastAsia="zh-CN"/>
        </w:rPr>
        <w:t xml:space="preserve">体外冲击波碎石机</w:t>
      </w:r>
      <w:r>
        <w:rPr>
          <w:rFonts w:hint="eastAsia" w:ascii="宋体" w:hAnsi="宋体"/>
          <w:color w:val="auto"/>
          <w:sz w:val="24"/>
          <w:szCs w:val="24"/>
          <w:highlight w:val="none"/>
        </w:rPr>
        <w:t xml:space="preserve">为核心产品。</w:t>
      </w:r>
      <w:r/>
    </w:p>
    <w:p>
      <w:pPr>
        <w:ind w:firstLine="300"/>
        <w:jc w:val="left"/>
        <w:spacing w:line="360" w:lineRule="auto"/>
        <w:rPr>
          <w:rFonts w:ascii="黑体" w:hAnsi="黑体" w:eastAsia="黑体"/>
          <w:color w:val="auto"/>
          <w:sz w:val="30"/>
          <w:szCs w:val="30"/>
          <w:highlight w:val="none"/>
        </w:rPr>
      </w:pPr>
      <w:r>
        <w:rPr>
          <w:rFonts w:hint="eastAsia" w:ascii="黑体" w:hAnsi="黑体" w:eastAsia="黑体"/>
          <w:color w:val="auto"/>
          <w:sz w:val="30"/>
          <w:szCs w:val="30"/>
          <w:highlight w:val="none"/>
        </w:rPr>
        <w:t xml:space="preserve">第一部分 项目技术要求</w:t>
      </w:r>
      <w:r/>
    </w:p>
    <w:p>
      <w:pPr>
        <w:ind w:firstLine="420"/>
        <w:jc w:val="left"/>
        <w:spacing w:line="276" w:lineRule="auto"/>
        <w:shd w:val="clear" w:color="auto" w:fill="ffffff"/>
        <w:widowControl/>
        <w:rPr>
          <w:rFonts w:ascii="宋体" w:hAnsi="宋体"/>
          <w:color w:val="auto"/>
          <w:sz w:val="24"/>
          <w:szCs w:val="24"/>
          <w:highlight w:val="none"/>
          <w:u w:val="single"/>
        </w:rPr>
      </w:pPr>
      <w:r>
        <w:rPr>
          <w:rFonts w:hint="eastAsia" w:ascii="宋体" w:hAnsi="宋体" w:cs="宋体"/>
          <w:color w:val="auto"/>
          <w:sz w:val="24"/>
          <w:szCs w:val="24"/>
          <w:highlight w:val="none"/>
          <w:u w:val="single"/>
        </w:rPr>
        <w:t xml:space="preserve">★</w:t>
      </w:r>
      <w:r>
        <w:rPr>
          <w:rFonts w:hint="eastAsia" w:ascii="宋体" w:hAnsi="宋体"/>
          <w:b/>
          <w:bCs/>
          <w:color w:val="auto"/>
          <w:sz w:val="24"/>
          <w:szCs w:val="24"/>
          <w:highlight w:val="none"/>
          <w:u w:val="single"/>
        </w:rPr>
        <w:t xml:space="preserve">投标人所投内容必须满足以下要求，不得有负偏离</w:t>
      </w:r>
      <w:r>
        <w:rPr>
          <w:rFonts w:hint="eastAsia" w:ascii="宋体" w:hAnsi="宋体"/>
          <w:color w:val="auto"/>
          <w:sz w:val="24"/>
          <w:szCs w:val="24"/>
          <w:highlight w:val="none"/>
          <w:u w:val="single"/>
        </w:rPr>
        <w:t xml:space="preserve">。并如实地在《投标偏离表》中按招标文件“采购需求”中</w:t>
      </w:r>
      <w:r>
        <w:rPr>
          <w:rFonts w:hint="eastAsia" w:ascii="宋体" w:hAnsi="宋体"/>
          <w:b/>
          <w:bCs/>
          <w:color w:val="auto"/>
          <w:sz w:val="24"/>
          <w:szCs w:val="24"/>
          <w:highlight w:val="none"/>
          <w:u w:val="single"/>
        </w:rPr>
        <w:t xml:space="preserve">“配置要求”“技术要求”“其他要求”等</w:t>
      </w:r>
      <w:r>
        <w:rPr>
          <w:rFonts w:hint="eastAsia" w:ascii="宋体" w:hAnsi="宋体"/>
          <w:color w:val="auto"/>
          <w:sz w:val="24"/>
          <w:szCs w:val="24"/>
          <w:highlight w:val="none"/>
          <w:u w:val="single"/>
        </w:rPr>
        <w:t xml:space="preserve">内容</w:t>
      </w:r>
      <w:r>
        <w:rPr>
          <w:rFonts w:hint="eastAsia" w:ascii="宋体" w:hAnsi="宋体"/>
          <w:b/>
          <w:bCs/>
          <w:color w:val="auto"/>
          <w:sz w:val="24"/>
          <w:szCs w:val="24"/>
          <w:highlight w:val="none"/>
          <w:u w:val="single"/>
        </w:rPr>
        <w:t xml:space="preserve">逐条标明</w:t>
      </w:r>
      <w:r>
        <w:rPr>
          <w:rFonts w:hint="eastAsia" w:ascii="宋体" w:hAnsi="宋体"/>
          <w:color w:val="auto"/>
          <w:sz w:val="24"/>
          <w:szCs w:val="24"/>
          <w:highlight w:val="none"/>
          <w:u w:val="single"/>
        </w:rPr>
        <w:t xml:space="preserve">满足与否，并对其真实性负责。技术条款</w:t>
      </w:r>
      <w:r>
        <w:rPr>
          <w:rFonts w:hint="eastAsia" w:ascii="宋体" w:hAnsi="宋体"/>
          <w:b/>
          <w:bCs/>
          <w:color w:val="auto"/>
          <w:sz w:val="24"/>
          <w:szCs w:val="24"/>
          <w:highlight w:val="none"/>
          <w:u w:val="single"/>
        </w:rPr>
        <w:t xml:space="preserve">必须</w:t>
      </w:r>
      <w:r>
        <w:rPr>
          <w:rFonts w:hint="eastAsia" w:ascii="宋体" w:hAnsi="宋体"/>
          <w:color w:val="auto"/>
          <w:sz w:val="24"/>
          <w:szCs w:val="24"/>
          <w:highlight w:val="none"/>
          <w:u w:val="single"/>
        </w:rPr>
        <w:t xml:space="preserve">在投标文件中提供技术支持资料（如产品说明书、彩页、相关检测报告、医疗器械产品技术要求、白皮书、手册、实物照片</w:t>
      </w:r>
      <w:r>
        <w:rPr>
          <w:rFonts w:hint="eastAsia" w:ascii="宋体" w:hAnsi="宋体" w:cs="宋体"/>
          <w:color w:val="auto"/>
          <w:sz w:val="24"/>
          <w:szCs w:val="24"/>
          <w:highlight w:val="none"/>
          <w:u w:val="single"/>
        </w:rPr>
        <w:t xml:space="preserve">（须体现所投产品品牌型号）</w:t>
      </w:r>
      <w:r>
        <w:rPr>
          <w:rFonts w:hint="eastAsia" w:ascii="宋体" w:hAnsi="宋体"/>
          <w:color w:val="auto"/>
          <w:sz w:val="24"/>
          <w:szCs w:val="24"/>
          <w:highlight w:val="none"/>
          <w:u w:val="single"/>
        </w:rPr>
        <w:t xml:space="preserve">等），未提供技术支持资料或提供的技术支持资料不能佐证偏离表内容的，评审时不予认可。</w:t>
      </w:r>
      <w:r>
        <w:rPr>
          <w:rFonts w:hint="eastAsia" w:ascii="宋体" w:hAnsi="宋体" w:cs="宋体"/>
          <w:bCs/>
          <w:i w:val="0"/>
          <w:iCs w:val="0"/>
          <w:color w:val="auto"/>
          <w:sz w:val="24"/>
          <w:szCs w:val="24"/>
          <w:highlight w:val="none"/>
          <w:u w:val="single"/>
          <w:lang w:val="en-US" w:eastAsia="zh-CN"/>
        </w:rPr>
        <w:t xml:space="preserve">佐证材料需明确来源出处备查（提供查询方法）。</w:t>
      </w:r>
      <w:r/>
    </w:p>
    <w:p>
      <w:pPr>
        <w:ind w:firstLine="420"/>
        <w:jc w:val="left"/>
        <w:spacing w:line="276" w:lineRule="auto"/>
        <w:shd w:val="clear" w:color="auto" w:fill="ffffff"/>
        <w:widowControl/>
        <w:rPr>
          <w:rFonts w:hint="eastAsia" w:ascii="宋体" w:hAnsi="宋体" w:eastAsia="宋体" w:cs="宋体"/>
          <w:b/>
          <w:bCs/>
          <w:color w:val="auto"/>
          <w:sz w:val="24"/>
          <w:szCs w:val="24"/>
          <w:highlight w:val="none"/>
          <w:lang w:eastAsia="zh-CN"/>
        </w:rPr>
      </w:pPr>
      <w:r>
        <w:rPr>
          <w:rFonts w:hint="eastAsia" w:ascii="宋体" w:hAnsi="宋体"/>
          <w:b/>
          <w:bCs/>
          <w:color w:val="auto"/>
          <w:sz w:val="24"/>
          <w:szCs w:val="24"/>
          <w:highlight w:val="none"/>
          <w:u w:val="single"/>
        </w:rPr>
        <w:t xml:space="preserve">★一、配置要求：</w:t>
      </w:r>
      <w:r/>
    </w:p>
    <w:tbl>
      <w:tblPr>
        <w:tblStyle w:val="735"/>
        <w:tblpPr w:horzAnchor="page" w:tblpXSpec="center" w:vertAnchor="text" w:tblpY="130" w:leftFromText="180" w:topFromText="0" w:rightFromText="180" w:bottomFromText="0"/>
        <w:tblW w:w="46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5982"/>
        <w:gridCol w:w="995"/>
        <w:gridCol w:w="947"/>
      </w:tblGrid>
      <w:tr>
        <w:trPr>
          <w:jc w:val="center"/>
          <w:trHeight w:val="454"/>
        </w:trPr>
        <w:tc>
          <w:tcPr>
            <w:tcW w:w="580" w:type="pct"/>
            <w:vAlign w:val="center"/>
            <w:textDirection w:val="lrTb"/>
            <w:noWrap/>
          </w:tcPr>
          <w:p>
            <w:pPr>
              <w:jc w:val="center"/>
              <w:keepLines w:val="0"/>
              <w:keepNext w:val="0"/>
              <w:pageBreakBefore w:val="0"/>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3336" w:type="pct"/>
            <w:vAlign w:val="center"/>
            <w:textDirection w:val="lrTb"/>
            <w:noWrap/>
          </w:tcPr>
          <w:p>
            <w:pPr>
              <w:jc w:val="center"/>
              <w:keepLines w:val="0"/>
              <w:keepNext w:val="0"/>
              <w:pageBreakBefore w:val="0"/>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554" w:type="pct"/>
            <w:vAlign w:val="center"/>
            <w:textDirection w:val="lrTb"/>
            <w:noWrap/>
          </w:tcPr>
          <w:p>
            <w:pPr>
              <w:jc w:val="center"/>
              <w:keepLines w:val="0"/>
              <w:keepNext w:val="0"/>
              <w:pageBreakBefore w:val="0"/>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单位</w:t>
            </w:r>
            <w:r/>
          </w:p>
        </w:tc>
        <w:tc>
          <w:tcPr>
            <w:tcW w:w="528" w:type="pct"/>
            <w:vAlign w:val="center"/>
            <w:textDirection w:val="lrTb"/>
            <w:noWrap/>
          </w:tcPr>
          <w:p>
            <w:pPr>
              <w:jc w:val="center"/>
              <w:keepLines w:val="0"/>
              <w:keepNext w:val="0"/>
              <w:pageBreakBefore w:val="0"/>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数量</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体外冲击波碎石机主机</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X射线C臂 </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小C臂</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X射线影像增强器</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摄像系统</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治疗床</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lang w:val="en-US" w:eastAsia="zh-CN"/>
              </w:rPr>
              <w:t xml:space="preserve">控制台</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工作站（含配套软件、打印模块）</w:t>
            </w:r>
            <w:r/>
          </w:p>
        </w:tc>
        <w:tc>
          <w:tcPr>
            <w:tcW w:w="55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对讲系统</w:t>
            </w:r>
            <w:r/>
          </w:p>
        </w:tc>
        <w:tc>
          <w:tcPr>
            <w:tcW w:w="55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B超定位装置</w:t>
            </w:r>
            <w:r/>
          </w:p>
        </w:tc>
        <w:tc>
          <w:tcPr>
            <w:tcW w:w="55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彩超（含1把腹部探头、1把一线一凸双平面探头）</w:t>
            </w:r>
            <w:r/>
          </w:p>
        </w:tc>
        <w:tc>
          <w:tcPr>
            <w:tcW w:w="55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排石床</w:t>
            </w:r>
            <w:r/>
          </w:p>
        </w:tc>
        <w:tc>
          <w:tcPr>
            <w:tcW w:w="55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防护铅衣</w:t>
            </w:r>
            <w:r/>
          </w:p>
        </w:tc>
        <w:tc>
          <w:tcPr>
            <w:tcW w:w="55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sz w:val="24"/>
                <w:szCs w:val="24"/>
                <w:lang w:val="en-US" w:eastAsia="zh-CN"/>
              </w:rPr>
              <w:t xml:space="preserve">2</w:t>
            </w:r>
            <w:r/>
          </w:p>
        </w:tc>
      </w:tr>
    </w:tbl>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20"/>
        <w:jc w:val="left"/>
        <w:spacing w:line="276" w:lineRule="auto"/>
        <w:shd w:val="clear" w:color="auto" w:fill="ffffff"/>
        <w:widowControl/>
        <w:rPr>
          <w:rFonts w:hint="eastAsia" w:ascii="宋体" w:hAnsi="宋体" w:cs="宋体"/>
          <w:b/>
          <w:bCs/>
          <w:color w:val="auto"/>
          <w:sz w:val="24"/>
          <w:szCs w:val="24"/>
          <w:highlight w:val="none"/>
        </w:rPr>
      </w:pPr>
      <w:r>
        <w:rPr>
          <w:rFonts w:hint="eastAsia" w:ascii="宋体" w:hAnsi="宋体"/>
          <w:b/>
          <w:bCs/>
          <w:color w:val="auto"/>
          <w:sz w:val="24"/>
          <w:szCs w:val="24"/>
          <w:highlight w:val="none"/>
          <w:u w:val="single"/>
        </w:rPr>
        <w:t xml:space="preserve">★二、技术要求：</w:t>
      </w:r>
      <w:r/>
    </w:p>
    <w:tbl>
      <w:tblPr>
        <w:tblStyle w:val="735"/>
        <w:tblW w:w="0" w:type="auto"/>
        <w:jc w:val="center"/>
        <w:tblLayout w:type="fixed"/>
        <w:tblCellMar>
          <w:left w:w="108" w:type="dxa"/>
          <w:top w:w="0" w:type="dxa"/>
          <w:right w:w="108" w:type="dxa"/>
          <w:bottom w:w="0" w:type="dxa"/>
        </w:tblCellMar>
        <w:tblLook w:val="04A0" w:firstRow="1" w:lastRow="0" w:firstColumn="1" w:lastColumn="0" w:noHBand="0" w:noVBand="1"/>
      </w:tblPr>
      <w:tblGrid>
        <w:gridCol w:w="975"/>
        <w:gridCol w:w="7890"/>
      </w:tblGrid>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rPr>
                <w:rFonts w:hint="default" w:ascii="宋体" w:hAnsi="宋体" w:eastAsia="宋体" w:cs="宋体"/>
                <w:color w:val="auto"/>
                <w:sz w:val="24"/>
                <w:szCs w:val="24"/>
                <w:highlight w:val="none"/>
                <w:lang w:val="en-US" w:eastAsia="zh-CN"/>
              </w:rPr>
            </w:pPr>
            <w:r/>
            <w:bookmarkStart w:id="189" w:name="_Hlk181177549"/>
            <w:r>
              <w:rPr>
                <w:rFonts w:hint="eastAsia" w:ascii="宋体" w:hAnsi="宋体" w:cs="宋体"/>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基础参数：</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用于治疗人体泌尿系统结石，具备超声、X线双定位</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影像增强器≥9英寸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sz w:val="24"/>
                <w:szCs w:val="24"/>
                <w:lang w:val="en-US" w:eastAsia="zh-CN"/>
              </w:rPr>
              <w:t xml:space="preserve">CCD摄像机像素≥100万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sz w:val="24"/>
                <w:szCs w:val="24"/>
                <w:lang w:val="en-US" w:eastAsia="zh-CN"/>
              </w:rPr>
              <w:t xml:space="preserve">球管功率≥3.5kW，最高管电压≥110kV</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B超探头定位装置支持环冲击波源锥形多角度运动 </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小C臂（带冲击波源）旋转角度≥180°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治疗床载重≥135</w:t>
            </w:r>
            <w:r>
              <w:rPr>
                <w:rFonts w:hint="eastAsia" w:ascii="宋体" w:hAnsi="宋体" w:cs="宋体"/>
                <w:color w:val="auto"/>
                <w:sz w:val="24"/>
                <w:szCs w:val="24"/>
                <w:highlight w:val="none"/>
                <w:lang w:val="en-US" w:eastAsia="zh-CN"/>
              </w:rPr>
              <w:t xml:space="preserve">k</w:t>
            </w:r>
            <w:r>
              <w:rPr>
                <w:rFonts w:hint="eastAsia" w:ascii="宋体" w:hAnsi="宋体" w:eastAsia="宋体" w:cs="宋体"/>
                <w:sz w:val="24"/>
                <w:szCs w:val="24"/>
                <w:lang w:val="en-US" w:eastAsia="zh-CN"/>
              </w:rPr>
              <w:t xml:space="preserve">g</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主机固定于地面，避免位移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sz w:val="24"/>
                <w:szCs w:val="24"/>
                <w:lang w:val="en-US" w:eastAsia="zh-CN"/>
              </w:rPr>
              <w:t xml:space="preserve">电磁式冲击波焦点径向尺寸(焦斑直径)</w:t>
            </w:r>
            <w:r>
              <w:rPr>
                <w:rFonts w:hint="eastAsia" w:ascii="宋体" w:hAnsi="宋体" w:eastAsia="宋体" w:cs="宋体"/>
                <w:color w:val="000000"/>
                <w:sz w:val="24"/>
                <w:szCs w:val="24"/>
                <w:lang w:val="en-US" w:eastAsia="zh-CN" w:bidi="ar"/>
              </w:rPr>
              <w:t xml:space="preserve">≤7mm</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right="0" w:firstLine="0"/>
              <w:jc w:val="both"/>
              <w:keepLines w:val="0"/>
              <w:keepNext w:val="0"/>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sz w:val="24"/>
                <w:szCs w:val="24"/>
                <w:lang w:val="en-US" w:eastAsia="zh-CN"/>
              </w:rPr>
              <w:t xml:space="preserve">焦点冲击波压力峰值最大值≥30MPa</w:t>
            </w:r>
            <w:r/>
          </w:p>
        </w:tc>
      </w:tr>
    </w:tbl>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20"/>
        <w:jc w:val="left"/>
        <w:spacing w:line="276" w:lineRule="auto"/>
        <w:shd w:val="clear" w:color="auto" w:fill="ffffff"/>
        <w:widowControl/>
        <w:rPr>
          <w:rFonts w:ascii="宋体" w:hAnsi="宋体" w:cs="宋体"/>
          <w:b/>
          <w:bCs/>
          <w:color w:val="auto"/>
          <w:sz w:val="24"/>
          <w:szCs w:val="24"/>
          <w:highlight w:val="none"/>
        </w:rPr>
      </w:pPr>
      <w:r>
        <w:rPr>
          <w:rFonts w:hint="eastAsia" w:ascii="宋体" w:hAnsi="宋体"/>
          <w:b/>
          <w:bCs/>
          <w:color w:val="auto"/>
          <w:sz w:val="24"/>
          <w:szCs w:val="24"/>
          <w:highlight w:val="none"/>
          <w:u w:val="single"/>
        </w:rPr>
        <w:t xml:space="preserve">★</w:t>
      </w:r>
      <w:bookmarkEnd w:id="189"/>
      <w:r>
        <w:rPr>
          <w:rFonts w:hint="eastAsia" w:ascii="宋体" w:hAnsi="宋体"/>
          <w:b/>
          <w:bCs/>
          <w:color w:val="auto"/>
          <w:sz w:val="24"/>
          <w:szCs w:val="24"/>
          <w:highlight w:val="none"/>
          <w:u w:val="single"/>
        </w:rPr>
        <w:t xml:space="preserve">三、其他要求：</w:t>
      </w:r>
      <w:r/>
    </w:p>
    <w:p>
      <w:pPr>
        <w:ind w:firstLine="602"/>
        <w:keepLines w:val="0"/>
        <w:keepNext w:val="0"/>
        <w:pageBreakBefore w:val="0"/>
        <w:spacing w:line="440" w:lineRule="exact"/>
        <w:widowControl w:val="off"/>
        <w:rPr>
          <w:rFonts w:ascii="宋体" w:hAnsi="宋体"/>
          <w:bCs/>
          <w:color w:val="auto"/>
          <w:sz w:val="24"/>
          <w:szCs w:val="24"/>
          <w:highlight w:val="none"/>
        </w:rPr>
      </w:pPr>
      <w:r/>
      <w:bookmarkStart w:id="190" w:name="_Toc120614281"/>
      <w:r>
        <w:rPr>
          <w:rFonts w:hint="eastAsia" w:ascii="宋体" w:hAnsi="宋体"/>
          <w:bCs/>
          <w:color w:val="auto"/>
          <w:sz w:val="24"/>
          <w:szCs w:val="24"/>
          <w:highlight w:val="none"/>
        </w:rPr>
        <w:t xml:space="preserve">1.维修保证：</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 (1)原厂免费质保期≥</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年（整机质保</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w:t>
      </w:r>
      <w:r/>
    </w:p>
    <w:p>
      <w:pPr>
        <w:ind w:firstLine="72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(2)在保质期内，故障发生后，要求供方在接报后2小时之内响应，</w:t>
      </w:r>
      <w:r>
        <w:rPr>
          <w:rFonts w:hint="eastAsia" w:ascii="宋体" w:hAnsi="宋体"/>
          <w:bCs/>
          <w:color w:val="auto"/>
          <w:sz w:val="24"/>
          <w:szCs w:val="24"/>
          <w:highlight w:val="none"/>
          <w:lang w:val="en-US" w:eastAsia="zh-CN"/>
        </w:rPr>
        <w:t xml:space="preserve">24</w:t>
      </w:r>
      <w:r>
        <w:rPr>
          <w:rFonts w:hint="eastAsia" w:ascii="宋体" w:hAnsi="宋体"/>
          <w:bCs/>
          <w:color w:val="auto"/>
          <w:sz w:val="24"/>
          <w:szCs w:val="24"/>
          <w:highlight w:val="none"/>
        </w:rPr>
        <w:t xml:space="preserve">小时之内到达现场排除故障；须提供故障不能排除时的解决方案；免费质保期后，设备终身维修，维修只收配件费（提供承诺书，格式可自拟，须加盖投标人公章）。</w:t>
      </w:r>
      <w:r/>
    </w:p>
    <w:p>
      <w:pPr>
        <w:ind w:firstLine="602"/>
        <w:keepLines w:val="0"/>
        <w:keepNext w:val="0"/>
        <w:pageBreakBefore w:val="0"/>
        <w:spacing w:line="440" w:lineRule="exact"/>
        <w:widowControl w:val="off"/>
        <w:rPr>
          <w:rFonts w:ascii="宋体" w:hAnsi="宋体"/>
          <w:bCs/>
          <w:color w:val="auto"/>
          <w:sz w:val="24"/>
          <w:szCs w:val="24"/>
          <w:highlight w:val="none"/>
          <w:shd w:val="clear" w:color="auto"/>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shd w:val="clear" w:color="auto"/>
          <w:lang w:val="en-US" w:eastAsia="zh-CN"/>
        </w:rPr>
        <w:t xml:space="preserve">交货完工期：</w:t>
      </w:r>
      <w:r>
        <w:rPr>
          <w:rFonts w:hint="eastAsia" w:ascii="宋体" w:hAnsi="宋体"/>
          <w:bCs/>
          <w:color w:val="auto"/>
          <w:sz w:val="24"/>
          <w:szCs w:val="24"/>
          <w:highlight w:val="none"/>
          <w:shd w:val="clear" w:color="auto"/>
        </w:rPr>
        <w:t xml:space="preserve">合同</w:t>
      </w:r>
      <w:r>
        <w:rPr>
          <w:rFonts w:hint="eastAsia" w:ascii="宋体" w:hAnsi="宋体"/>
          <w:bCs/>
          <w:color w:val="auto"/>
          <w:sz w:val="24"/>
          <w:szCs w:val="24"/>
          <w:highlight w:val="none"/>
          <w:shd w:val="clear" w:color="auto"/>
          <w:lang w:val="en-US" w:eastAsia="zh-CN"/>
        </w:rPr>
        <w:t xml:space="preserve">签订</w:t>
      </w:r>
      <w:r>
        <w:rPr>
          <w:rFonts w:hint="eastAsia" w:ascii="宋体" w:hAnsi="宋体"/>
          <w:bCs/>
          <w:color w:val="auto"/>
          <w:sz w:val="24"/>
          <w:szCs w:val="24"/>
          <w:highlight w:val="none"/>
          <w:shd w:val="clear" w:color="auto"/>
        </w:rPr>
        <w:t xml:space="preserve">生效</w:t>
      </w:r>
      <w:r>
        <w:rPr>
          <w:rFonts w:hint="eastAsia" w:ascii="宋体" w:hAnsi="宋体"/>
          <w:bCs/>
          <w:color w:val="auto"/>
          <w:sz w:val="24"/>
          <w:szCs w:val="24"/>
          <w:highlight w:val="none"/>
          <w:shd w:val="clear" w:color="auto"/>
          <w:lang w:val="en-US" w:eastAsia="zh-CN"/>
        </w:rPr>
        <w:t xml:space="preserve">后</w:t>
      </w:r>
      <w:r>
        <w:rPr>
          <w:rFonts w:hint="eastAsia" w:ascii="宋体" w:hAnsi="宋体"/>
          <w:bCs/>
          <w:color w:val="auto"/>
          <w:sz w:val="24"/>
          <w:szCs w:val="24"/>
          <w:highlight w:val="none"/>
          <w:shd w:val="clear" w:color="auto"/>
        </w:rPr>
        <w:t xml:space="preserve">1</w:t>
      </w:r>
      <w:r>
        <w:rPr>
          <w:rFonts w:hint="eastAsia" w:ascii="宋体" w:hAnsi="宋体"/>
          <w:bCs/>
          <w:color w:val="auto"/>
          <w:sz w:val="24"/>
          <w:szCs w:val="24"/>
          <w:highlight w:val="none"/>
          <w:shd w:val="clear" w:color="auto"/>
          <w:lang w:val="en-US" w:eastAsia="zh-CN"/>
        </w:rPr>
        <w:t xml:space="preserve">8</w:t>
      </w:r>
      <w:r>
        <w:rPr>
          <w:rFonts w:hint="eastAsia" w:ascii="宋体" w:hAnsi="宋体"/>
          <w:bCs/>
          <w:color w:val="auto"/>
          <w:sz w:val="24"/>
          <w:szCs w:val="24"/>
          <w:highlight w:val="none"/>
          <w:shd w:val="clear" w:color="auto"/>
        </w:rPr>
        <w:t xml:space="preserve">0天内送货并安装调试完毕。</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3.验收标准：</w:t>
      </w:r>
      <w:r/>
    </w:p>
    <w:p>
      <w:pPr>
        <w:ind w:firstLine="602"/>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供方提供的商品必须符合我国最新颁布的与之相关的技术规范与标准，同时必须满足招标书中所列全部规格、型号、具体配置、技术条件及功能要求和供方承诺的其他指标；要求国产产品设备到货日期距其生产日期不超过90个日历日（生产日期以铭牌或说明书中记载的日期为准）。</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(1)履约验收主体：采购人</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(2)履约验收时间：按合同约定完成全部货物的供货，安装调试完成具备验收条件后的5个工作日内组织验收。</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(3)履约验收方式：采购人组织成立验收小组，按照合同约定内容组织现场实物验收及资料验收。如有必要，需方可委托第三方专业机构及专家参与验收，相关意见将作为验收单的参考资料。</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(4)履约验收程序：按照采购合同约定内容对供方的履约情况进行验收。验收结束后，验收小组出具验收单，由验收双方共同签署。验收结果与采购合同约定的资金支付及履约保证金返还条件挂钩。履约验收的各项资料存档备查。</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bCs/>
          <w:color w:val="auto"/>
          <w:sz w:val="24"/>
          <w:szCs w:val="24"/>
          <w:highlight w:val="none"/>
        </w:rPr>
        <w:t xml:space="preserve">本项目采购人不统一组织现场查勘，供应商可根据投标需要自行前往现场查勘(联系人及联系方式:袁工，0510-88859999-73000)，充分了解安装场地的实际条件，查勘产生的费用及安全风险由供应商自行承担。投标报价应包含设备达到运行条件的所有费用，且已充分考虑现场条件对项目实施的影响。验收时设备应达到正常运行标准及国家规定的辐射防护要求，因供应商未进行现场查勘或查勘不充分导致的一切履约风险，均由供应商自行承担。</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5.交货条件：</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产品交货时，包装完整无破损，还必须提供以下材料：</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 装箱单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 产品质检合格证明</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 若为进口产品，供方需要提供进口商品检验检疫证明和报关单</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 使用说明书及操作手册（电子版、纸质版同时提供）</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(5) 单价10万元以上的设备需提供设备操作、保养的视频资料</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6.运输及到货地点：由供方负责办理运输及装卸，直接送至需方指定地点（</w:t>
      </w:r>
      <w:r>
        <w:rPr>
          <w:rFonts w:hint="eastAsia" w:ascii="宋体" w:hAnsi="宋体"/>
          <w:bCs/>
          <w:color w:val="auto"/>
          <w:sz w:val="24"/>
          <w:szCs w:val="24"/>
          <w:highlight w:val="none"/>
          <w:lang w:val="en-US" w:eastAsia="zh-CN"/>
        </w:rPr>
        <w:t xml:space="preserve">无锡市滨湖区中南西路8号无锡市中医医院住院</w:t>
      </w:r>
      <w:r>
        <w:rPr>
          <w:rFonts w:hint="eastAsia" w:ascii="宋体" w:hAnsi="宋体"/>
          <w:bCs/>
          <w:color w:val="auto"/>
          <w:sz w:val="24"/>
          <w:szCs w:val="24"/>
          <w:highlight w:val="none"/>
          <w:lang w:eastAsia="zh-CN"/>
        </w:rPr>
        <w:t xml:space="preserve">部</w:t>
      </w:r>
      <w:r>
        <w:rPr>
          <w:rFonts w:hint="eastAsia" w:ascii="宋体" w:hAnsi="宋体"/>
          <w:bCs/>
          <w:color w:val="auto"/>
          <w:sz w:val="24"/>
          <w:szCs w:val="24"/>
          <w:highlight w:val="none"/>
          <w:lang w:val="en-US" w:eastAsia="zh-CN"/>
        </w:rPr>
        <w:t xml:space="preserve">四楼FA病区</w:t>
      </w:r>
      <w:r>
        <w:rPr>
          <w:rFonts w:hint="eastAsia" w:ascii="宋体" w:hAnsi="宋体"/>
          <w:bCs/>
          <w:color w:val="auto"/>
          <w:sz w:val="24"/>
          <w:szCs w:val="24"/>
          <w:highlight w:val="none"/>
        </w:rPr>
        <w:t xml:space="preserve">），所有费用由供方承担。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7.安装、调试及售后服务：供方负责本次采购设备的免费安装、调试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安装、调试过程所需耗品应由供方免费提供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，保证培训人员正常操作该设备的各种功能。供方提供设备操作规范张贴设备上，提供设备操作规范电子档交于医院。</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8.付款方式：</w:t>
      </w:r>
      <w:r/>
    </w:p>
    <w:p>
      <w:pPr>
        <w:ind w:firstLine="602"/>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合同生效后30日内预付合同总价</w:t>
      </w:r>
      <w:r>
        <w:rPr>
          <w:rFonts w:hint="eastAsia" w:ascii="宋体" w:hAnsi="宋体"/>
          <w:bCs/>
          <w:color w:val="auto"/>
          <w:sz w:val="24"/>
          <w:szCs w:val="24"/>
          <w:highlight w:val="none"/>
          <w:lang w:val="en-US" w:eastAsia="zh-CN"/>
        </w:rPr>
        <w:t xml:space="preserve">的3</w:t>
      </w:r>
      <w:r>
        <w:rPr>
          <w:rFonts w:hint="eastAsia" w:ascii="宋体" w:hAnsi="宋体"/>
          <w:bCs/>
          <w:color w:val="auto"/>
          <w:sz w:val="24"/>
          <w:szCs w:val="24"/>
          <w:highlight w:val="none"/>
        </w:rPr>
        <w:t xml:space="preserve">0%；设备</w:t>
      </w:r>
      <w:r>
        <w:rPr>
          <w:rFonts w:hint="eastAsia" w:ascii="宋体" w:hAnsi="宋体"/>
          <w:bCs/>
          <w:color w:val="auto"/>
          <w:sz w:val="24"/>
          <w:szCs w:val="24"/>
          <w:highlight w:val="none"/>
          <w:lang w:val="en-US" w:eastAsia="zh-CN"/>
        </w:rPr>
        <w:t xml:space="preserve">到达现场</w:t>
      </w:r>
      <w:r>
        <w:rPr>
          <w:rFonts w:hint="eastAsia" w:ascii="宋体" w:hAnsi="宋体"/>
          <w:bCs/>
          <w:color w:val="auto"/>
          <w:sz w:val="24"/>
          <w:szCs w:val="24"/>
          <w:highlight w:val="none"/>
        </w:rPr>
        <w:t xml:space="preserve">安装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调试、培训、初步</w:t>
      </w:r>
      <w:r>
        <w:rPr>
          <w:rFonts w:hint="eastAsia" w:ascii="宋体" w:hAnsi="宋体"/>
          <w:bCs/>
          <w:color w:val="auto"/>
          <w:sz w:val="24"/>
          <w:szCs w:val="24"/>
          <w:highlight w:val="none"/>
        </w:rPr>
        <w:t xml:space="preserve">验收合格</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收到乙方开具</w:t>
      </w:r>
      <w:r>
        <w:rPr>
          <w:rFonts w:hint="eastAsia" w:ascii="宋体" w:hAnsi="宋体"/>
          <w:bCs/>
          <w:color w:val="auto"/>
          <w:sz w:val="24"/>
          <w:szCs w:val="24"/>
          <w:highlight w:val="none"/>
          <w:lang w:eastAsia="zh-CN"/>
        </w:rPr>
        <w:t xml:space="preserve">的本项目设备</w:t>
      </w:r>
      <w:r>
        <w:rPr>
          <w:rFonts w:hint="eastAsia" w:ascii="宋体" w:hAnsi="宋体"/>
          <w:bCs/>
          <w:color w:val="auto"/>
          <w:sz w:val="24"/>
          <w:szCs w:val="24"/>
          <w:highlight w:val="none"/>
        </w:rPr>
        <w:t xml:space="preserve">全额发票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个月后未出现任何质量问题和合同约定等问题30日内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无息支付合同总价的</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试运行12个月后正式验收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合格后30日内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无息支付10%余款。</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s="宋体"/>
          <w:color w:val="auto"/>
          <w:sz w:val="24"/>
          <w:szCs w:val="24"/>
          <w:highlight w:val="none"/>
        </w:rPr>
        <w:t xml:space="preserve">如果中标人为中小企业，按《保障中小企业款项支付条例》（国令第 802号）相关要求执行。</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9.设备随机耗材</w:t>
      </w:r>
      <w:r>
        <w:rPr>
          <w:rFonts w:hint="eastAsia" w:ascii="宋体" w:hAnsi="宋体"/>
          <w:bCs/>
          <w:color w:val="auto"/>
          <w:sz w:val="24"/>
          <w:szCs w:val="24"/>
          <w:highlight w:val="none"/>
          <w:lang w:eastAsia="zh-CN"/>
        </w:rPr>
        <w:t xml:space="preserve">、易耗品及维修配件</w:t>
      </w:r>
      <w:r>
        <w:rPr>
          <w:rFonts w:hint="eastAsia" w:ascii="宋体" w:hAnsi="宋体"/>
          <w:bCs/>
          <w:color w:val="auto"/>
          <w:sz w:val="24"/>
          <w:szCs w:val="24"/>
          <w:highlight w:val="none"/>
        </w:rPr>
        <w:t xml:space="preserve">要求</w:t>
      </w:r>
      <w:r>
        <w:rPr>
          <w:rFonts w:hint="eastAsia" w:ascii="宋体" w:hAnsi="宋体"/>
          <w:bCs/>
          <w:color w:val="auto"/>
          <w:sz w:val="24"/>
          <w:szCs w:val="24"/>
          <w:highlight w:val="none"/>
        </w:rPr>
        <w:t xml:space="preserve">：投标供应商应列明能确保设备正常使用的，所需耗材、易耗品及维修配件的清单及价格</w:t>
      </w:r>
      <w:r>
        <w:rPr>
          <w:rFonts w:hint="eastAsia" w:ascii="宋体" w:hAnsi="宋体" w:cs="宋体"/>
          <w:color w:val="auto"/>
          <w:sz w:val="24"/>
          <w:szCs w:val="24"/>
          <w:highlight w:val="none"/>
        </w:rPr>
        <w:t xml:space="preserve">（格式可自拟，须加盖投标人公章），承诺所有耗材已通过江苏省药品和医用耗材招采管理系统挂网并列明产品编码；未列其中的，视为免费维保范围之材料，和设备拥有同等保修期及保修服务。</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10.具备数字化接口的设备应承诺，设备全生命周期免费开放该接口，由供应商配合与医院信息系统（</w:t>
      </w:r>
      <w:r>
        <w:rPr>
          <w:rFonts w:hint="eastAsia" w:ascii="宋体" w:hAnsi="宋体"/>
          <w:bCs/>
          <w:color w:val="auto"/>
          <w:sz w:val="24"/>
          <w:szCs w:val="24"/>
          <w:highlight w:val="none"/>
          <w:lang w:val="en-US" w:eastAsia="zh-CN"/>
        </w:rPr>
        <w:t xml:space="preserve">HIS系统、PACS系统等</w:t>
      </w:r>
      <w:r>
        <w:rPr>
          <w:rFonts w:hint="eastAsia" w:ascii="宋体" w:hAnsi="宋体"/>
          <w:bCs/>
          <w:color w:val="auto"/>
          <w:sz w:val="24"/>
          <w:szCs w:val="24"/>
          <w:highlight w:val="none"/>
        </w:rPr>
        <w:t xml:space="preserve">）相连接，支持DICOM通信协议。须提供相应承诺书（格式自拟）。</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11.具有汉字字库、中文支持的系统及中文文档的设备应免费提供该系统，暂不具备的应承诺日后具备此系统后免费向用户提供（提供承诺书，格式可自拟，须加盖投标人公章）。</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12.设备使用年限内，应承诺保证配件、耗材的供应；若因设备升级等原因导致配件、耗材价格提高，或已无法正常供应配件、耗材时，医院有权要求生产厂家按折旧后的价格将设备回购。（</w:t>
      </w:r>
      <w:r>
        <w:rPr>
          <w:rFonts w:hint="eastAsia" w:ascii="宋体" w:hAnsi="宋体" w:cs="宋体"/>
          <w:color w:val="auto"/>
          <w:sz w:val="24"/>
          <w:szCs w:val="24"/>
          <w:highlight w:val="none"/>
        </w:rPr>
        <w:t xml:space="preserve">提供</w:t>
      </w:r>
      <w:r>
        <w:rPr>
          <w:rFonts w:hint="eastAsia" w:ascii="宋体" w:hAnsi="宋体"/>
          <w:bCs/>
          <w:color w:val="auto"/>
          <w:sz w:val="24"/>
          <w:szCs w:val="24"/>
          <w:highlight w:val="none"/>
        </w:rPr>
        <w:t xml:space="preserve">《关于所投设备的配件、耗材供应情况的承诺函》参考格式）。</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13.供应商应承诺设备实现与医院设备实时监控系统相连，并达到医院实时监控要求。开放文件共享端口，支持任意一项或多项通信协议：smb、ssh、ftp、http、https，允许获取故障日志、运营日志、参数日志数据。须提供相应承诺书（格式自拟）。</w:t>
      </w:r>
      <w:r/>
    </w:p>
    <w:p>
      <w:pPr>
        <w:ind w:firstLine="60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szCs w:val="24"/>
          <w:highlight w:val="none"/>
        </w:rPr>
        <w:t xml:space="preserve">14.供应商完成设备初次计量检定/校准并承担相应费用。</w:t>
      </w:r>
      <w:r/>
    </w:p>
    <w:p>
      <w:pPr>
        <w:ind w:firstLine="602"/>
        <w:keepLines w:val="0"/>
        <w:keepNext w:val="0"/>
        <w:pageBreakBefore w:val="0"/>
        <w:spacing w:line="440" w:lineRule="exact"/>
        <w:widowControl w:val="off"/>
        <w:rPr>
          <w:rFonts w:ascii="宋体" w:hAnsi="宋体"/>
          <w:b/>
          <w:color w:val="auto"/>
          <w:sz w:val="30"/>
          <w:szCs w:val="30"/>
          <w:highlight w:val="none"/>
        </w:rPr>
      </w:pPr>
      <w:r>
        <w:rPr>
          <w:rFonts w:hint="eastAsia" w:ascii="宋体" w:hAnsi="宋体"/>
          <w:b/>
          <w:color w:val="auto"/>
          <w:sz w:val="30"/>
          <w:szCs w:val="30"/>
          <w:highlight w:val="none"/>
        </w:rPr>
        <w:t xml:space="preserve">第二部分有关说明</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7.开标后，投标人须自行准备设备（包括但不限于笔记本电脑、无线网络）登录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i w:val="0"/>
          <w:iCs w:val="0"/>
          <w:color w:val="auto"/>
          <w:sz w:val="24"/>
          <w:highlight w:val="none"/>
          <w:u w:val="single"/>
        </w:rPr>
      </w:pPr>
      <w:r>
        <w:rPr>
          <w:rFonts w:hint="eastAsia" w:ascii="宋体" w:hAnsi="宋体"/>
          <w:bCs/>
          <w:i w:val="0"/>
          <w:iCs w:val="0"/>
          <w:color w:val="auto"/>
          <w:sz w:val="24"/>
          <w:highlight w:val="none"/>
          <w:u w:val="single"/>
        </w:rPr>
        <w:t xml:space="preserve">8.本章中标注“★”的条款为本项目的实质性条款，投标人不满足的，将按照无效投标处理。</w:t>
      </w:r>
      <w:r/>
    </w:p>
    <w:p>
      <w:pPr>
        <w:ind w:firstLine="602"/>
        <w:keepLines w:val="0"/>
        <w:keepNext w:val="0"/>
        <w:pageBreakBefore w:val="0"/>
        <w:spacing w:line="440" w:lineRule="exact"/>
        <w:widowControl w:val="off"/>
        <w:tabs>
          <w:tab w:val="left" w:pos="525" w:leader="none"/>
          <w:tab w:val="left" w:pos="630" w:leader="none"/>
          <w:tab w:val="left" w:pos="735" w:leader="none"/>
          <w:tab w:val="left" w:pos="945" w:leader="none"/>
        </w:tabs>
        <w:rPr>
          <w:rFonts w:ascii="黑体" w:hAnsi="黑体" w:eastAsia="黑体"/>
          <w:bCs/>
          <w:color w:val="auto"/>
          <w:sz w:val="36"/>
          <w:szCs w:val="36"/>
          <w:highlight w:val="none"/>
        </w:rPr>
      </w:pPr>
      <w:r>
        <w:rPr>
          <w:rFonts w:hint="eastAsia" w:ascii="宋体" w:hAnsi="宋体"/>
          <w:b/>
          <w:color w:val="auto"/>
          <w:sz w:val="30"/>
          <w:szCs w:val="30"/>
          <w:highlight w:val="none"/>
        </w:rPr>
        <w:t xml:space="preserve">第三部分政府采购政策（包括但不限于下列具体政策要求）</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ascii="黑体" w:hAnsi="黑体" w:eastAsia="黑体"/>
          <w:bCs/>
          <w:color w:val="auto"/>
          <w:sz w:val="36"/>
          <w:szCs w:val="36"/>
          <w:highlight w:val="none"/>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评标方法与评标标准</w:t>
      </w:r>
      <w:r/>
    </w:p>
    <w:p>
      <w:pPr>
        <w:pStyle w:val="1042"/>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1042"/>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042"/>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042"/>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42"/>
        <w:spacing w:before="0" w:after="0" w:line="500" w:lineRule="exact"/>
        <w:rPr>
          <w:rFonts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auto"/>
          <w:highlight w:val="none"/>
          <w:shd w:val="clear" w:color="ffffff" w:fill="d9d9d9"/>
        </w:rPr>
      </w:pPr>
      <w:r>
        <w:rPr>
          <w:rFonts w:cs="Arial"/>
          <w:color w:val="auto"/>
          <w:highlight w:val="none"/>
          <w:shd w:val="clear" w:color="ffffff" w:fill="d9d9d9"/>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hint="eastAsia" w:cs="Arial"/>
          <w:b/>
          <w:color w:val="auto"/>
          <w:sz w:val="30"/>
          <w:szCs w:val="30"/>
          <w:highlight w:val="none"/>
        </w:rPr>
        <w:t xml:space="preserve">第二部分  评标标准</w:t>
      </w:r>
      <w:r/>
    </w:p>
    <w:p>
      <w:pPr>
        <w:pStyle w:val="1042"/>
        <w:ind w:firstLine="562"/>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ind w:firstLine="480"/>
        <w:jc w:val="left"/>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42"/>
        <w:ind w:firstLine="562"/>
        <w:keepLines w:val="0"/>
        <w:keepNext w:val="0"/>
        <w:pageBreakBefore w:val="0"/>
        <w:spacing w:before="0" w:after="0"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42"/>
        <w:ind w:firstLine="281"/>
        <w:spacing w:before="0" w:after="0" w:line="500" w:lineRule="exact"/>
        <w:rPr>
          <w:rFonts w:ascii="宋体" w:hAnsi="宋体"/>
          <w:b/>
          <w:bCs/>
          <w:color w:val="ff0000"/>
          <w:sz w:val="28"/>
          <w:szCs w:val="28"/>
          <w:highlight w:val="none"/>
        </w:rPr>
      </w:pPr>
      <w:r>
        <w:rPr>
          <w:rFonts w:hint="eastAsia" w:ascii="宋体" w:hAnsi="宋体"/>
          <w:b/>
          <w:color w:val="ff0000"/>
          <w:sz w:val="28"/>
          <w:szCs w:val="28"/>
          <w:highlight w:val="none"/>
        </w:rPr>
        <w:t xml:space="preserve"> </w:t>
      </w:r>
      <w:r>
        <w:rPr>
          <w:rFonts w:hint="eastAsia" w:ascii="宋体" w:hAnsi="宋体"/>
          <w:b/>
          <w:color w:val="auto"/>
          <w:sz w:val="28"/>
          <w:szCs w:val="28"/>
          <w:highlight w:val="none"/>
        </w:rPr>
        <w:t xml:space="preserve">二、评分标准</w:t>
      </w:r>
      <w:r/>
    </w:p>
    <w:p>
      <w:pPr>
        <w:ind w:firstLine="480"/>
        <w:jc w:val="left"/>
        <w:spacing w:line="276" w:lineRule="auto"/>
        <w:rPr>
          <w:rFonts w:ascii="宋体" w:hAnsi="宋体"/>
          <w:b/>
          <w:bCs/>
          <w:color w:val="auto"/>
          <w:sz w:val="24"/>
          <w:szCs w:val="24"/>
          <w:highlight w:val="none"/>
        </w:rPr>
        <w:pBdr>
          <w:top w:val="none" w:color="000000" w:sz="0" w:space="0"/>
          <w:left w:val="none" w:color="000000" w:sz="0" w:space="0"/>
          <w:bottom w:val="none" w:color="000000" w:sz="0" w:space="1"/>
          <w:right w:val="none" w:color="000000" w:sz="0" w:space="0"/>
        </w:pBdr>
      </w:pPr>
      <w:r>
        <w:rPr>
          <w:rFonts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2"/>
        <w:spacing w:line="276" w:lineRule="auto"/>
        <w:tabs>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1.价格（40分）</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投标报价得分=（评标基准价/投标报价）×40（保留两位小数）。</w:t>
      </w:r>
      <w:r/>
    </w:p>
    <w:p>
      <w:pPr>
        <w:ind w:firstLine="480"/>
        <w:spacing w:line="276" w:lineRule="auto"/>
        <w:rPr>
          <w:rFonts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10"/>
        </w:numPr>
        <w:ind w:firstLine="482"/>
        <w:jc w:val="left"/>
        <w:spacing w:line="276"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技术（32分）</w:t>
      </w:r>
      <w:r/>
    </w:p>
    <w:p>
      <w:pPr>
        <w:ind w:firstLine="480"/>
        <w:jc w:val="left"/>
        <w:spacing w:line="276"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auto"/>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35"/>
        <w:tblW w:w="9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7710"/>
        <w:gridCol w:w="737"/>
      </w:tblGrid>
      <w:tr>
        <w:trPr>
          <w:jc w:val="center"/>
          <w:trHeight w:val="454"/>
        </w:trPr>
        <w:tc>
          <w:tcPr>
            <w:tcW w:w="723"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序号</w:t>
            </w:r>
            <w:r/>
          </w:p>
        </w:tc>
        <w:tc>
          <w:tcPr>
            <w:tcW w:w="7710"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评分参数</w:t>
            </w:r>
            <w:r/>
          </w:p>
        </w:tc>
        <w:tc>
          <w:tcPr>
            <w:tcW w:w="737"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分值</w:t>
            </w:r>
            <w:r/>
          </w:p>
        </w:tc>
      </w:tr>
      <w:tr>
        <w:trPr>
          <w:jc w:val="center"/>
          <w:trHeight w:val="567"/>
        </w:trPr>
        <w:tc>
          <w:tcPr>
            <w:tcW w:w="723" w:type="dxa"/>
            <w:vAlign w:val="center"/>
            <w:textDirection w:val="lrTb"/>
            <w:noWrap/>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1</w:t>
            </w:r>
            <w:r/>
          </w:p>
        </w:tc>
        <w:tc>
          <w:tcPr>
            <w:tcW w:w="7710" w:type="dxa"/>
            <w:vAlign w:val="center"/>
            <w:textDirection w:val="lrTb"/>
            <w:noWrap/>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
              </w:rPr>
              <w:t xml:space="preserve">支持电磁式冲击波源得2分；支持透镜式聚焦得2分</w:t>
            </w:r>
            <w:r>
              <w:rPr>
                <w:rFonts w:hint="eastAsia" w:ascii="宋体" w:hAnsi="宋体" w:cs="宋体"/>
                <w:color w:val="auto"/>
                <w:sz w:val="24"/>
                <w:szCs w:val="24"/>
                <w:lang w:val="en-US" w:eastAsia="zh-CN" w:bidi="ar"/>
              </w:rPr>
              <w:t xml:space="preserve">；</w:t>
            </w:r>
            <w:r>
              <w:rPr>
                <w:rFonts w:hint="eastAsia" w:ascii="宋体" w:hAnsi="宋体" w:eastAsia="宋体" w:cs="宋体"/>
                <w:color w:val="auto"/>
                <w:sz w:val="24"/>
                <w:szCs w:val="24"/>
                <w:lang w:val="en-US" w:eastAsia="zh-CN" w:bidi="ar"/>
              </w:rPr>
              <w:t xml:space="preserve">最高得4分，其他不得分</w:t>
            </w:r>
            <w:r/>
          </w:p>
        </w:tc>
        <w:tc>
          <w:tcPr>
            <w:tcW w:w="737" w:type="dxa"/>
            <w:vAlign w:val="center"/>
            <w:textDirection w:val="lrTb"/>
            <w:noWrap/>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lang w:val="en-US" w:eastAsia="zh-CN" w:bidi="ar"/>
              </w:rPr>
              <w:t xml:space="preserve">4</w:t>
            </w:r>
            <w:r/>
          </w:p>
        </w:tc>
      </w:tr>
      <w:tr>
        <w:trPr>
          <w:jc w:val="center"/>
          <w:trHeight w:val="567"/>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2</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
              </w:rPr>
              <w:t xml:space="preserve">冲击波聚焦点治疗深度≥120mm得2分，≥140mm得4分，其他不得分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lang w:val="en-US" w:eastAsia="zh-CN" w:bidi="ar"/>
              </w:rPr>
              <w:t xml:space="preserve">4</w:t>
            </w:r>
            <w:r/>
          </w:p>
        </w:tc>
      </w:tr>
      <w:tr>
        <w:trPr>
          <w:jc w:val="center"/>
          <w:trHeight w:val="567"/>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3</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
              </w:rPr>
              <w:t xml:space="preserve">主机和治疗床分体式设计得2分</w:t>
            </w:r>
            <w:r>
              <w:rPr>
                <w:rFonts w:hint="eastAsia" w:ascii="宋体" w:hAnsi="宋体" w:cs="宋体"/>
                <w:color w:val="auto"/>
                <w:sz w:val="24"/>
                <w:szCs w:val="24"/>
                <w:lang w:val="en-US" w:eastAsia="zh-CN" w:bidi="ar"/>
              </w:rPr>
              <w:t xml:space="preserve">，</w:t>
            </w:r>
            <w:r>
              <w:rPr>
                <w:rFonts w:hint="eastAsia" w:ascii="宋体" w:hAnsi="宋体" w:eastAsia="宋体" w:cs="宋体"/>
                <w:color w:val="auto"/>
                <w:sz w:val="24"/>
                <w:szCs w:val="24"/>
                <w:lang w:val="en-US" w:eastAsia="zh-CN" w:bidi="ar"/>
              </w:rPr>
              <w:t xml:space="preserve">一体化设计得4分，其他不得分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lang w:val="en-US" w:eastAsia="zh-CN" w:bidi="ar"/>
              </w:rPr>
              <w:t xml:space="preserve">4</w:t>
            </w:r>
            <w:r/>
          </w:p>
        </w:tc>
      </w:tr>
      <w:tr>
        <w:trPr>
          <w:jc w:val="center"/>
          <w:trHeight w:val="567"/>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4</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
              </w:rPr>
              <w:t xml:space="preserve">高压放电电容储能最大值≥125J得2分；具备X光图像辅助一键对位功能得2分</w:t>
            </w:r>
            <w:r>
              <w:rPr>
                <w:rFonts w:hint="eastAsia" w:ascii="宋体" w:hAnsi="宋体" w:cs="宋体"/>
                <w:color w:val="auto"/>
                <w:sz w:val="24"/>
                <w:szCs w:val="24"/>
                <w:lang w:val="en-US" w:eastAsia="zh-CN" w:bidi="ar"/>
              </w:rPr>
              <w:t xml:space="preserve">；</w:t>
            </w:r>
            <w:r>
              <w:rPr>
                <w:rFonts w:hint="eastAsia" w:ascii="宋体" w:hAnsi="宋体" w:eastAsia="宋体" w:cs="宋体"/>
                <w:color w:val="auto"/>
                <w:sz w:val="24"/>
                <w:szCs w:val="24"/>
                <w:lang w:val="en-US" w:eastAsia="zh-CN" w:bidi="ar"/>
              </w:rPr>
              <w:t xml:space="preserve">最高得4分，其他不得分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lang w:val="en-US" w:eastAsia="zh-CN" w:bidi="ar"/>
              </w:rPr>
              <w:t xml:space="preserve">4</w:t>
            </w:r>
            <w:r/>
          </w:p>
        </w:tc>
      </w:tr>
      <w:tr>
        <w:trPr>
          <w:jc w:val="center"/>
          <w:trHeight w:val="567"/>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5</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
              </w:rPr>
              <w:t xml:space="preserve">脉冲前沿≤0.5μs得2分，≤0.3μs得4分，其他不得分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lang w:val="en-US" w:eastAsia="zh-CN" w:bidi="ar"/>
              </w:rPr>
              <w:t xml:space="preserve">4</w:t>
            </w:r>
            <w:r/>
          </w:p>
        </w:tc>
      </w:tr>
      <w:tr>
        <w:trPr>
          <w:jc w:val="center"/>
          <w:trHeight w:val="567"/>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6</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
              </w:rPr>
              <w:t xml:space="preserve">工作站具有DICOM3.0接口得2分；主控制台可操作碎石机主机得2分</w:t>
            </w:r>
            <w:r>
              <w:rPr>
                <w:rFonts w:hint="eastAsia" w:ascii="宋体" w:hAnsi="宋体" w:cs="宋体"/>
                <w:color w:val="auto"/>
                <w:sz w:val="24"/>
                <w:szCs w:val="24"/>
                <w:lang w:val="en-US" w:eastAsia="zh-CN" w:bidi="ar"/>
              </w:rPr>
              <w:t xml:space="preserve">；</w:t>
            </w:r>
            <w:r>
              <w:rPr>
                <w:rFonts w:hint="eastAsia" w:ascii="宋体" w:hAnsi="宋体" w:eastAsia="宋体" w:cs="宋体"/>
                <w:color w:val="auto"/>
                <w:sz w:val="24"/>
                <w:szCs w:val="24"/>
                <w:lang w:val="en-US" w:eastAsia="zh-CN" w:bidi="ar"/>
              </w:rPr>
              <w:t xml:space="preserve">最高得4分，其他不得分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lang w:val="en-US" w:eastAsia="zh-CN" w:bidi="ar"/>
              </w:rPr>
              <w:t xml:space="preserve">4</w:t>
            </w:r>
            <w:r/>
          </w:p>
        </w:tc>
      </w:tr>
      <w:tr>
        <w:trPr>
          <w:jc w:val="center"/>
          <w:trHeight w:val="567"/>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7</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X射线图像清晰度≥14LP /mm得2分；X射线C臂具有ABS自动曝光功能得2分；最高得4分，其他不得分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lang w:val="en-US" w:eastAsia="zh-CN" w:bidi="ar"/>
              </w:rPr>
              <w:t xml:space="preserve">4</w:t>
            </w:r>
            <w:r/>
          </w:p>
        </w:tc>
      </w:tr>
      <w:tr>
        <w:trPr>
          <w:jc w:val="center"/>
          <w:trHeight w:val="567"/>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8</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
              </w:rPr>
              <w:t xml:space="preserve">第二焦点测距误差≤3mm得2分，≤2mm得4分，其他不得分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lang w:val="en-US" w:eastAsia="zh-CN" w:bidi="ar"/>
              </w:rPr>
              <w:t xml:space="preserve">4</w:t>
            </w:r>
            <w:r/>
          </w:p>
        </w:tc>
      </w:tr>
      <w:tr>
        <w:trPr>
          <w:jc w:val="center"/>
          <w:trHeight w:val="551"/>
        </w:trPr>
        <w:tc>
          <w:tcPr>
            <w:tcW w:w="723" w:type="dxa"/>
            <w:vAlign w:val="center"/>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W w:w="7710" w:type="dxa"/>
            <w:vAlign w:val="center"/>
            <w:textDirection w:val="lrTb"/>
            <w:noWrap w:val="false"/>
          </w:tcPr>
          <w:p>
            <w:pPr>
              <w:jc w:val="left"/>
              <w:keepLines w:val="0"/>
              <w:keepNext w:val="0"/>
              <w:pageBreakBefore w:val="0"/>
              <w:spacing w:line="24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合计</w:t>
            </w:r>
            <w:r/>
          </w:p>
        </w:tc>
        <w:tc>
          <w:tcPr>
            <w:tcW w:w="737"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p>
        </w:tc>
      </w:tr>
    </w:tbl>
    <w:p>
      <w:pPr>
        <w:ind w:firstLine="482"/>
        <w:keepLines w:val="0"/>
        <w:keepNext w:val="0"/>
        <w:pageBreakBefore w:val="0"/>
        <w:spacing w:line="320" w:lineRule="exact"/>
        <w:widowControl w:val="off"/>
        <w:rPr>
          <w:rFonts w:ascii="宋体" w:hAnsi="宋体" w:cs="宋体"/>
          <w:b/>
          <w:color w:val="auto"/>
          <w:sz w:val="24"/>
          <w:szCs w:val="24"/>
          <w:highlight w:val="none"/>
        </w:rPr>
        <w:outlineLvl w:val="0"/>
      </w:pPr>
      <w:r>
        <w:rPr>
          <w:rFonts w:ascii="宋体" w:hAnsi="宋体" w:cs="宋体"/>
          <w:b/>
          <w:color w:val="auto"/>
          <w:sz w:val="24"/>
          <w:szCs w:val="24"/>
          <w:highlight w:val="none"/>
        </w:rPr>
      </w:r>
      <w:r/>
    </w:p>
    <w:p>
      <w:pPr>
        <w:ind w:firstLine="482"/>
        <w:keepLines w:val="0"/>
        <w:keepNext w:val="0"/>
        <w:pageBreakBefore w:val="0"/>
        <w:spacing w:line="440" w:lineRule="exact"/>
        <w:widowControl w:val="off"/>
        <w:rPr>
          <w:rFonts w:ascii="宋体" w:hAnsi="宋体" w:cs="宋体"/>
          <w:b/>
          <w:color w:val="auto"/>
          <w:sz w:val="24"/>
          <w:szCs w:val="24"/>
          <w:highlight w:val="none"/>
        </w:rPr>
        <w:outlineLvl w:val="0"/>
      </w:pPr>
      <w:r>
        <w:rPr>
          <w:rFonts w:ascii="宋体" w:hAnsi="宋体" w:cs="宋体"/>
          <w:b/>
          <w:color w:val="auto"/>
          <w:sz w:val="24"/>
          <w:szCs w:val="24"/>
          <w:highlight w:val="none"/>
        </w:rPr>
        <w:t xml:space="preserve">3.</w:t>
      </w:r>
      <w:r>
        <w:rPr>
          <w:rFonts w:hint="eastAsia" w:ascii="宋体" w:hAnsi="宋体"/>
          <w:b/>
          <w:bCs/>
          <w:color w:val="auto"/>
          <w:sz w:val="24"/>
          <w:szCs w:val="24"/>
          <w:highlight w:val="none"/>
        </w:rPr>
        <w:t xml:space="preserve">售后和服务能力</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23</w:t>
      </w:r>
      <w:r>
        <w:rPr>
          <w:rFonts w:hint="eastAsia" w:ascii="宋体" w:hAnsi="宋体" w:cs="宋体"/>
          <w:b/>
          <w:color w:val="auto"/>
          <w:sz w:val="24"/>
          <w:szCs w:val="24"/>
          <w:highlight w:val="none"/>
        </w:rPr>
        <w:t xml:space="preserve">分）</w:t>
      </w:r>
      <w:r/>
    </w:p>
    <w:p>
      <w:pPr>
        <w:ind w:firstLine="482"/>
        <w:jc w:val="left"/>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3.1质保期（</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分）：以招标文件要求（</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年）为基准，提供3年免费</w:t>
      </w:r>
      <w:r>
        <w:rPr>
          <w:rFonts w:hint="eastAsia" w:ascii="宋体" w:hAnsi="宋体" w:cs="宋体"/>
          <w:color w:val="auto"/>
          <w:sz w:val="24"/>
          <w:szCs w:val="24"/>
          <w:highlight w:val="none"/>
          <w:lang w:val="en-US" w:eastAsia="zh-CN"/>
        </w:rPr>
        <w:t xml:space="preserve">原厂</w:t>
      </w:r>
      <w:r>
        <w:rPr>
          <w:rFonts w:hint="eastAsia" w:ascii="宋体" w:hAnsi="宋体" w:cs="宋体"/>
          <w:color w:val="auto"/>
          <w:sz w:val="24"/>
          <w:szCs w:val="24"/>
          <w:highlight w:val="none"/>
        </w:rPr>
        <w:t xml:space="preserve">质保服务得0分，每多一年得1分，</w:t>
      </w:r>
      <w:r>
        <w:rPr>
          <w:rFonts w:hint="eastAsia" w:ascii="宋体" w:hAnsi="宋体" w:cs="宋体"/>
          <w:color w:val="auto"/>
          <w:sz w:val="24"/>
          <w:szCs w:val="24"/>
          <w:highlight w:val="none"/>
          <w:lang w:val="en-US" w:eastAsia="zh-CN"/>
        </w:rPr>
        <w:t xml:space="preserve">最高</w:t>
      </w:r>
      <w:r>
        <w:rPr>
          <w:rFonts w:hint="eastAsia" w:ascii="宋体" w:hAnsi="宋体" w:cs="宋体"/>
          <w:color w:val="auto"/>
          <w:sz w:val="24"/>
          <w:szCs w:val="24"/>
          <w:highlight w:val="none"/>
        </w:rPr>
        <w:t xml:space="preserve">不超过</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出具《质量保证及售后服务承诺书》（参考格式）。</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3.2备用机（</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分）：若设备出现故障，24小时内无法解决的，承诺提供备用机得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分，不提供不得分，须提供承诺文件并加盖投标人公章。</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3.3服务方案体系（8分）：投标人保障采购项目能够达到招标文件设定的使用和运行状态而提供的全流程专项服务方案，包含项目实施、运维服务、技术支撑、售后应急四大核心模块，具体评分标准如下：</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项目实施服务方案（配送、安装）：方案内容完整全面，配送及安装流程规划科学合理，现场安装规范、质量管控、落地保障措施完善，整体可行性、落地性极强，得2分；方案内容基本完整，配送及安装流程安排基本合理，具备基础落地实施条件、可满足项目基本安装需求，得1分；方案内容缺失、规划不合理，配送及安装流程不规范，缺乏落地可操作性或未提供相关方案，得0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项目运维服务方案（调试、培训）：方案内容完整全面，设备调试流程科学规范，培训计划贴合项目实际使用需求，实操性、落地性强，可全面保障设备正常运行及操作人员熟练上岗，得2分；方案内容基本完整，调试、培训安排基本合理，具备一定实施性，可满足项目基础运维及培训需求，得1分；方案内容缺失，调试、培训规划不符合项目实际需求，脱离项目实际或未提供相关方案，得0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技术支撑服务方案（响应时效、咨询支持）：方案内容完整全面，服务响应时限明确细化、科学合理，服务沟通渠道畅通高效，技术支持体系完善，咨询服务方式多样、长效服务保障机制健全，得2分；方案内容基本完整，响应时间基本明确，具备基础技术咨询、快速响应服务能力，服务安排基本合理，可满足项目基础技术需求，得1分；方案响应时限模糊、设置不合理，技术咨询服务体系不完善、服务保障不足或未提供相关方案，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④售后应急服务方案（维修保障、应急处置）：方案内容完整全面，专业维修团队配置齐全，配件物资保障充足，售后维修流程规范、标准清晰，同时具备完善的应急预警机制、清晰的突发问题处置流程，应急资源储备充足，应对措施高效可行，得2分；方案内容基本完整，具备基础设备维修、突发问题应急处置能力，维修及应急措施基本合理，可应对常规售后问题，得1分；方案内容不合理，维修保障体系缺失，应急措施不完善，无法应对项目突发状况及售后需求或未提供相关方案，得0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3.4服务保障体系（</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 </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投标人为保障本项目各项服务方案高效落地、保质履约，建立的全方位、常态化服务保障体系，包含机构人员保障、设施物资保障、流程细则保障、制度质量保障四大模块，具体评分标准如下：</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服务机构及人员保障：专项服务机构设置完整全面，机构布局科学合理、职能分工清晰，配套服务人员配备齐全、配置标准科学，所有在岗人员专业能力达标、岗位适配度高，整体落地可行性强，可充分保障项目全周期服务，得2分；服务机构设置、人员配备基本完整，布局及人员安排基本合理，团队具备基础项目服务能力，可满足项目常规服务需求，得1分；服务机构设置不合理、职能缺失，人员配备不完善、专业能力不足，无法落地实施或未提供相关保障内容，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设施装备及物资保障：项目配套服务设施、运维装备、应急物资配置完整全面，装备规格、物资储备科学合理，物资设备调度机制顺畅，服务保障充分到位，可全方位支撑项目服务落地，得2分；装备、物资配置基本完整，规格基本合规，物资储备、设备配置可满足项目基础服务保障条件，得1分；设施装备配置不完善，物资储备不足，服务保障能力欠缺，无法支撑项目常态化服务或未提供相关保障内容，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服务流程细则保障：项目全周期服务细则完整全面，配送、安装、运维、售后、应急等各环节服务流程科学规范，细则内容贴合项目实际需求，针对性、实操性、可行性强，可标准化推进各项服务工作，得2分；服务细则基本完整，各环节服务流程基本合理，贴合项目基本服务需求，具备一定落地实施性，得1分；服务细则内容不合理、流程混乱，不符合项目实际服务需求，无落地价值或未提供相关细则内容，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管理制度及质量保障：项目服务管理制度体系完整全面，岗位管理、服务管控、履约考核等制度制定科学合理，制度执行机制、监督机制完善，同时服务承诺明确清晰，服务质量管控体系健全，全程履约保障、质量兑现能力强，得2分；管理制度基本完整，管理框架、管控逻辑基本合理，具备基础服务管理能力，服务承诺基本清晰，可保障基础服务质量，得1分；管理制度不完善、执行监督机制缺失，服务承诺模糊无法兑现，质量保障措施不合理、管控缺位或未提供相关保障内容，得0分。</w:t>
      </w:r>
      <w:r/>
    </w:p>
    <w:p>
      <w:pPr>
        <w:ind w:firstLine="482"/>
        <w:jc w:val="left"/>
        <w:keepLines w:val="0"/>
        <w:keepNext w:val="0"/>
        <w:pageBreakBefore w:val="0"/>
        <w:spacing w:line="44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4.业绩（</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提供投标人近2年与终端用户签订的与本项目需求同类产品（本项目核心产品）业绩的完整销售合同复印件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须加盖投标单位电子公章。</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与投标产品同型号的同类产品销售业绩，每提供1份有效合同得1分；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与投标产品非同型号但同类的产品销售业绩，每提供1份有效合同得0.2分；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本项最多提供2份业绩，累计最高得2分。</w:t>
      </w:r>
      <w:r/>
    </w:p>
    <w:p>
      <w:pPr>
        <w:ind w:firstLine="482"/>
        <w:jc w:val="left"/>
        <w:keepLines w:val="0"/>
        <w:keepNext w:val="0"/>
        <w:pageBreakBefore w:val="0"/>
        <w:spacing w:line="44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5.政策性因素（3分）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依据财政部、发展改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复印件、环境标志产品认证证书复印件，否则不得分）。</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5.2依据《江苏省财政厅关于加强政府绿色采购有关事项的通知》（苏财购〔2023〕65号），本项目中如有涉及涂料、胶黏剂、油墨、清洗剂等挥发性有机物产品的，属于强制性标准的，供应商应当执行国家和我省D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bookmarkEnd w:id="185"/>
      <w:r/>
      <w:bookmarkEnd w:id="186"/>
      <w:r/>
      <w:bookmarkEnd w:id="187"/>
      <w:r/>
      <w:bookmarkEnd w:id="188"/>
      <w:r/>
      <w:bookmarkEnd w:id="190"/>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第六章  投标文件内容与格式</w:t>
      </w:r>
      <w:r/>
    </w:p>
    <w:p>
      <w:pPr>
        <w:pStyle w:val="1042"/>
        <w:ind w:firstLine="602"/>
        <w:keepLines w:val="0"/>
        <w:keepNext w:val="0"/>
        <w:pageBreakBefore w:val="0"/>
        <w:spacing w:before="0" w:after="0" w:line="500" w:lineRule="exact"/>
        <w:rPr>
          <w:rFonts w:cs="Arial"/>
          <w:b/>
          <w:color w:val="auto"/>
          <w:sz w:val="30"/>
          <w:szCs w:val="30"/>
          <w:highlight w:val="none"/>
        </w:rPr>
      </w:pPr>
      <w:r/>
      <w:bookmarkStart w:id="191" w:name="_Hlt26671244"/>
      <w:r/>
      <w:bookmarkEnd w:id="191"/>
      <w:r/>
      <w:bookmarkStart w:id="192" w:name="_Hlt26955039"/>
      <w:r/>
      <w:bookmarkEnd w:id="192"/>
      <w:r/>
      <w:bookmarkStart w:id="193" w:name="_Toc120614282"/>
      <w:r/>
      <w:bookmarkStart w:id="194" w:name="_Toc26554094"/>
      <w:r/>
      <w:bookmarkStart w:id="195" w:name="_Toc49090576"/>
      <w:r>
        <w:rPr>
          <w:rFonts w:hint="eastAsia" w:cs="Arial"/>
          <w:b/>
          <w:color w:val="auto"/>
          <w:sz w:val="30"/>
          <w:szCs w:val="30"/>
          <w:highlight w:val="none"/>
        </w:rPr>
        <w:t xml:space="preserve">第一部分投标文件内容</w:t>
      </w:r>
      <w:r/>
    </w:p>
    <w:p>
      <w:pPr>
        <w:pStyle w:val="1042"/>
        <w:ind w:firstLine="0"/>
        <w:keepLines w:val="0"/>
        <w:keepNext w:val="0"/>
        <w:pageBreakBefore w:val="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3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42"/>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31"/>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1042"/>
              <w:ind w:firstLine="0"/>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p>
        </w:tc>
        <w:tc>
          <w:tcPr>
            <w:tcW w:w="2449" w:type="dxa"/>
            <w:vAlign w:val="center"/>
            <w:textDirection w:val="lrTb"/>
            <w:noWrap w:val="false"/>
          </w:tcPr>
          <w:p>
            <w:pPr>
              <w:pStyle w:val="1042"/>
              <w:ind w:firstLine="0"/>
              <w:jc w:val="left"/>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42"/>
              <w:ind w:firstLine="0"/>
              <w:jc w:val="both"/>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449" w:type="dxa"/>
            <w:vAlign w:val="center"/>
            <w:textDirection w:val="lrTb"/>
            <w:noWrap w:val="false"/>
          </w:tcPr>
          <w:p>
            <w:pPr>
              <w:pStyle w:val="1042"/>
              <w:ind w:firstLine="0"/>
              <w:keepLines w:val="0"/>
              <w:keepNext w:val="0"/>
              <w:pageBreakBefore w:val="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1042"/>
              <w:ind w:firstLine="0"/>
              <w:keepLines w:val="0"/>
              <w:keepNext w:val="0"/>
              <w:pageBreakBefore w:val="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p>
        </w:tc>
      </w:tr>
    </w:tbl>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keepLines w:val="0"/>
        <w:keepNext w:val="0"/>
        <w:pageBreakBefore w:val="0"/>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42"/>
              <w:ind w:firstLine="0"/>
              <w:jc w:val="center"/>
              <w:keepLines w:val="0"/>
              <w:keepNext w:val="0"/>
              <w:pageBreakBefore w:val="0"/>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42"/>
              <w:ind w:firstLine="0"/>
              <w:jc w:val="center"/>
              <w:keepLines w:val="0"/>
              <w:keepNext w:val="0"/>
              <w:pageBreakBefore w:val="0"/>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《采购需求》中须提供的证明文件</w:t>
            </w:r>
            <w:r/>
          </w:p>
        </w:tc>
        <w:tc>
          <w:tcPr>
            <w:tcW w:w="1979" w:type="dxa"/>
            <w:vAlign w:val="center"/>
            <w:vMerge w:val="continue"/>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42"/>
              <w:ind w:firstLine="0"/>
              <w:jc w:val="both"/>
              <w:keepLines w:val="0"/>
              <w:keepNext w:val="0"/>
              <w:pageBreakBefore w:val="0"/>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42"/>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1042"/>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042"/>
              <w:ind w:firstLine="0"/>
              <w:keepLines w:val="0"/>
              <w:keepNext w:val="0"/>
              <w:pageBreakBefore w:val="0"/>
              <w:spacing w:before="0" w:after="0" w:line="240" w:lineRule="auto"/>
              <w:rPr>
                <w:rFonts w:cs="Arial"/>
                <w:color w:val="auto"/>
                <w:highlight w:val="none"/>
              </w:rPr>
            </w:pPr>
            <w:r>
              <w:rPr>
                <w:rFonts w:cs="Arial"/>
                <w:color w:val="auto"/>
                <w:highlight w:val="none"/>
              </w:rPr>
            </w:r>
            <w:r/>
          </w:p>
        </w:tc>
      </w:tr>
    </w:tbl>
    <w:p>
      <w:p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2"/>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12"/>
        </w:numPr>
        <w:ind w:firstLine="480"/>
        <w:keepLines w:val="0"/>
        <w:keepNext w:val="0"/>
        <w:pageBreakBefore w:val="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keepLines w:val="0"/>
        <w:keepNext w:val="0"/>
        <w:pageBreakBefore w:val="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042"/>
        <w:ind w:firstLine="0"/>
        <w:keepLines w:val="0"/>
        <w:keepNext w:val="0"/>
        <w:pageBreakBefore w:val="0"/>
        <w:spacing w:before="0" w:after="0"/>
        <w:rPr>
          <w:rFonts w:cs="Arial"/>
          <w:b/>
          <w:color w:val="auto"/>
          <w:sz w:val="30"/>
          <w:szCs w:val="30"/>
          <w:highlight w:val="none"/>
        </w:rPr>
      </w:pPr>
      <w:r>
        <w:rPr>
          <w:rFonts w:hint="eastAsia" w:cs="Arial"/>
          <w:b/>
          <w:color w:val="auto"/>
          <w:sz w:val="30"/>
          <w:szCs w:val="30"/>
          <w:highlight w:val="none"/>
        </w:rPr>
        <w:t xml:space="preserve">一、封面格式（参考格式）：</w:t>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投标文件</w:t>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200"/>
        <w:keepLines w:val="0"/>
        <w:keepNext w:val="0"/>
        <w:pageBreakBefore w:val="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JSZC-320200-XWJC-G2026-0045</w:t>
      </w:r>
      <w:r/>
    </w:p>
    <w:p>
      <w:pPr>
        <w:ind w:right="0" w:firstLine="1200"/>
        <w:keepLines w:val="0"/>
        <w:keepNext w:val="0"/>
        <w:pageBreakBefore w:val="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2"/>
          <w:szCs w:val="32"/>
          <w:highlight w:val="none"/>
        </w:rPr>
        <w:t xml:space="preserve">无锡市中医医院</w:t>
      </w:r>
      <w:r>
        <w:rPr>
          <w:rFonts w:hint="eastAsia" w:ascii="黑体" w:hAnsi="华文中宋" w:eastAsia="黑体"/>
          <w:bCs/>
          <w:color w:val="auto"/>
          <w:sz w:val="32"/>
          <w:szCs w:val="32"/>
          <w:highlight w:val="none"/>
          <w:lang w:eastAsia="zh-CN"/>
        </w:rPr>
        <w:t xml:space="preserve">体外冲击波碎石机项目</w:t>
      </w:r>
      <w:r/>
    </w:p>
    <w:p>
      <w:pPr>
        <w:ind w:firstLine="1200"/>
        <w:keepLines w:val="0"/>
        <w:keepNext w:val="0"/>
        <w:pageBreakBefore w:val="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投标人：</w:t>
      </w:r>
      <w:r/>
    </w:p>
    <w:p>
      <w:pPr>
        <w:ind w:firstLine="1200"/>
        <w:keepLines w:val="0"/>
        <w:keepNext w:val="0"/>
        <w:pageBreakBefore w:val="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日期：</w:t>
      </w:r>
      <w:r/>
    </w:p>
    <w:p>
      <w:pPr>
        <w:keepLines w:val="0"/>
        <w:keepNext w:val="0"/>
        <w:pageBreakBefore w:val="0"/>
        <w:spacing w:line="440" w:lineRule="exact"/>
        <w:rPr>
          <w:rFonts w:ascii="Arial" w:hAnsi="Arial"/>
          <w:b/>
          <w:color w:val="auto"/>
          <w:sz w:val="30"/>
          <w:szCs w:val="30"/>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30"/>
          <w:szCs w:val="30"/>
          <w:highlight w:val="none"/>
        </w:rPr>
        <w:t xml:space="preserve">二、授权委托书（给定格式）：</w:t>
      </w:r>
      <w:r/>
    </w:p>
    <w:p>
      <w:pPr>
        <w:jc w:val="center"/>
        <w:keepLines w:val="0"/>
        <w:keepNext w:val="0"/>
        <w:pageBreakBefore w:val="0"/>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color w:val="auto"/>
          <w:sz w:val="24"/>
          <w:szCs w:val="24"/>
          <w:highlight w:val="none"/>
          <w:lang w:eastAsia="zh-CN"/>
        </w:rPr>
        <w:t xml:space="preserve">JSZC-320200-XWJC-G2026-0045</w:t>
      </w:r>
      <w:r>
        <w:rPr>
          <w:rFonts w:hint="eastAsia" w:ascii="宋体" w:hAnsi="宋体"/>
          <w:bCs/>
          <w:color w:val="auto"/>
          <w:sz w:val="24"/>
          <w:szCs w:val="24"/>
          <w:highlight w:val="none"/>
        </w:rPr>
        <w:t xml:space="preserve">项目，兹授权：</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性别：</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；年龄：</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；职务：</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；联系方式：</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40"/>
        <w:ind w:firstLine="480"/>
        <w:keepLines w:val="0"/>
        <w:keepNext w:val="0"/>
        <w:pageBreakBefore w:val="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40"/>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特此授权委托。</w:t>
      </w:r>
      <w:r/>
    </w:p>
    <w:p>
      <w:pPr>
        <w:pStyle w:val="1040"/>
        <w:ind w:firstLine="0"/>
        <w:keepLines w:val="0"/>
        <w:keepNext w:val="0"/>
        <w:pageBreakBefore w:val="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40"/>
        <w:ind w:firstLine="0"/>
        <w:keepLines w:val="0"/>
        <w:keepNext w:val="0"/>
        <w:pageBreakBefore w:val="0"/>
        <w:spacing w:line="360" w:lineRule="auto"/>
        <w:rPr>
          <w:color w:val="auto"/>
          <w:sz w:val="24"/>
          <w:szCs w:val="24"/>
          <w:highlight w:val="none"/>
        </w:rPr>
      </w:pPr>
      <w:r>
        <w:rPr>
          <w:rFonts w:hint="eastAsia"/>
          <w:color w:val="auto"/>
          <w:sz w:val="24"/>
          <w:szCs w:val="24"/>
          <w:highlight w:val="none"/>
        </w:rPr>
        <w:t xml:space="preserve">法定代表人签字：</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被授权人签字：</w:t>
      </w:r>
      <w:r>
        <w:rPr>
          <w:rFonts w:hint="eastAsia" w:ascii="宋体"/>
          <w:bCs/>
          <w:color w:val="auto"/>
          <w:sz w:val="24"/>
          <w:szCs w:val="24"/>
          <w:highlight w:val="none"/>
          <w:u w:val="single"/>
          <w:lang w:val="en-US" w:eastAsia="zh-CN"/>
        </w:rPr>
        <w:t xml:space="preserve">     </w:t>
      </w:r>
      <w:r/>
    </w:p>
    <w:p>
      <w:pPr>
        <w:pStyle w:val="1040"/>
        <w:ind w:firstLine="0"/>
        <w:keepLines w:val="0"/>
        <w:keepNext w:val="0"/>
        <w:pageBreakBefore w:val="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40"/>
        <w:ind w:firstLine="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说明：</w:t>
      </w:r>
      <w:r/>
    </w:p>
    <w:p>
      <w:pPr>
        <w:pStyle w:val="1040"/>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1</w:t>
      </w:r>
      <w:r>
        <w:rPr>
          <w:rFonts w:hint="eastAsia" w:ascii="宋体" w:hAnsi="宋体"/>
          <w:color w:val="auto"/>
          <w:sz w:val="24"/>
          <w:szCs w:val="20"/>
          <w:highlight w:val="none"/>
          <w:lang w:eastAsia="zh-CN"/>
        </w:rPr>
        <w:t xml:space="preserve">）</w:t>
      </w: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40"/>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1040"/>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40"/>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w:t>
      </w:r>
      <w:r>
        <w:rPr>
          <w:rFonts w:hint="eastAsia" w:ascii="宋体" w:hAnsi="宋体"/>
          <w:bCs/>
          <w:color w:val="auto"/>
          <w:sz w:val="24"/>
          <w:szCs w:val="24"/>
          <w:highlight w:val="none"/>
          <w:lang w:val="en-US" w:eastAsia="zh-CN"/>
        </w:rPr>
        <w:t xml:space="preserve">他</w:t>
      </w:r>
      <w:r>
        <w:rPr>
          <w:rFonts w:hint="eastAsia" w:ascii="宋体" w:hAnsi="宋体"/>
          <w:bCs/>
          <w:color w:val="auto"/>
          <w:sz w:val="24"/>
          <w:szCs w:val="24"/>
          <w:highlight w:val="none"/>
        </w:rPr>
        <w:t xml:space="preserve">可在中国大陆有效居留的许可证明。</w:t>
      </w:r>
      <w:r/>
    </w:p>
    <w:p>
      <w:pPr>
        <w:keepLines w:val="0"/>
        <w:keepNext w:val="0"/>
        <w:pageBreakBefore w:val="0"/>
        <w:spacing w:line="440" w:lineRule="exact"/>
        <w:rPr>
          <w:rFonts w:hint="eastAsia" w:ascii="宋体" w:hAnsi="宋体" w:cs="宋体"/>
          <w:b/>
          <w:color w:val="auto"/>
          <w:sz w:val="30"/>
          <w:szCs w:val="30"/>
          <w:highlight w:val="none"/>
        </w:rPr>
      </w:pPr>
      <w:r>
        <w:rPr>
          <w:rFonts w:hint="eastAsia" w:ascii="宋体" w:hAnsi="宋体"/>
          <w:bCs/>
          <w:color w:val="auto"/>
          <w:sz w:val="24"/>
          <w:szCs w:val="24"/>
          <w:highlight w:val="none"/>
        </w:rPr>
        <w:br w:type="page" w:clear="all"/>
      </w:r>
      <w:r>
        <w:rPr>
          <w:rFonts w:hint="eastAsia" w:ascii="宋体" w:hAnsi="宋体" w:cs="宋体"/>
          <w:b/>
          <w:color w:val="auto"/>
          <w:sz w:val="30"/>
          <w:szCs w:val="30"/>
          <w:highlight w:val="none"/>
        </w:rPr>
        <w:t xml:space="preserve">三、资格声明函（给定格式）：</w:t>
      </w:r>
      <w:r/>
    </w:p>
    <w:p>
      <w:pPr>
        <w:jc w:val="center"/>
        <w:keepLines w:val="0"/>
        <w:keepNext w:val="0"/>
        <w:pageBreakBefore w:val="0"/>
        <w:rPr>
          <w:rFonts w:ascii="黑体" w:eastAsia="黑体"/>
          <w:bCs/>
          <w:color w:val="auto"/>
          <w:sz w:val="28"/>
          <w:szCs w:val="28"/>
          <w:highlight w:val="none"/>
        </w:rPr>
        <w:outlineLvl w:val="0"/>
      </w:pPr>
      <w:r/>
      <w:bookmarkStart w:id="196" w:name="报价方关于资格的声明函（格式）"/>
      <w:r/>
      <w:bookmarkEnd w:id="196"/>
      <w:r>
        <w:rPr>
          <w:rFonts w:hint="eastAsia" w:ascii="黑体" w:eastAsia="黑体"/>
          <w:bCs/>
          <w:color w:val="auto"/>
          <w:sz w:val="28"/>
          <w:szCs w:val="28"/>
          <w:highlight w:val="none"/>
        </w:rPr>
        <w:t xml:space="preserve">资格声明函</w:t>
      </w:r>
      <w:r/>
    </w:p>
    <w:p>
      <w:pPr>
        <w:jc w:val="center"/>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无锡市卫生健康综合服务中心：</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JSZC-320200-XWJC-G2026-0045</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val="en-US" w:eastAsia="zh-CN"/>
        </w:rPr>
        <w:t xml:space="preserve">做</w:t>
      </w:r>
      <w:r>
        <w:rPr>
          <w:rFonts w:hint="eastAsia" w:ascii="宋体" w:hAnsi="宋体"/>
          <w:bCs/>
          <w:color w:val="auto"/>
          <w:sz w:val="24"/>
          <w:szCs w:val="24"/>
          <w:highlight w:val="none"/>
        </w:rPr>
        <w:t xml:space="preserve">如下声明</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4.本公司（单位）从未有采用财物或者其他手段贿赂有关单位和个人以谋取交易机会或者竞争优势的行为发生。</w:t>
      </w:r>
      <w:r/>
    </w:p>
    <w:p>
      <w:pPr>
        <w:ind w:firstLine="480"/>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keepLines w:val="0"/>
        <w:keepNext w:val="0"/>
        <w:pageBreakBefore w:val="0"/>
        <w:spacing w:line="440" w:lineRule="exact"/>
        <w:rPr>
          <w:rFonts w:ascii="宋体" w:hAnsi="宋体" w:cs="宋体"/>
          <w:b/>
          <w:color w:val="auto"/>
          <w:sz w:val="30"/>
          <w:szCs w:val="30"/>
          <w:highlight w:val="none"/>
        </w:rPr>
      </w:pPr>
      <w:r>
        <w:rPr>
          <w:rFonts w:ascii="宋体"/>
          <w:bCs/>
          <w:color w:val="auto"/>
          <w:sz w:val="24"/>
          <w:szCs w:val="24"/>
          <w:highlight w:val="none"/>
        </w:rPr>
        <w:br w:type="page" w:clear="all"/>
      </w:r>
      <w:r>
        <w:rPr>
          <w:rFonts w:hint="eastAsia" w:ascii="宋体" w:hAnsi="宋体" w:cs="宋体"/>
          <w:b/>
          <w:color w:val="auto"/>
          <w:sz w:val="30"/>
          <w:szCs w:val="30"/>
          <w:highlight w:val="none"/>
        </w:rPr>
        <w:t xml:space="preserve">四、中小企业声明函（给定格式）：</w:t>
      </w:r>
      <w:r/>
    </w:p>
    <w:p>
      <w:pPr>
        <w:ind w:firstLine="560"/>
        <w:jc w:val="center"/>
        <w:keepLines w:val="0"/>
        <w:keepNext w:val="0"/>
        <w:pageBreakBefore w:val="0"/>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本公司（联合体）郑重声明，根据《政府采购促进中小企业发展管理办法》（财库﹝2020﹞46号）的规定，本公司（联合体）参加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both"/>
        <w:keepLines w:val="0"/>
        <w:keepNext w:val="0"/>
        <w:pageBreakBefore w:val="0"/>
        <w:spacing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企业名称（盖章）：</w:t>
      </w:r>
      <w:r/>
    </w:p>
    <w:p>
      <w:pPr>
        <w:contextualSpacing w:val="0"/>
        <w:ind w:firstLine="4800"/>
        <w:jc w:val="both"/>
        <w:keepLines w:val="0"/>
        <w:keepNext w:val="0"/>
        <w:pageBreakBefore w:val="0"/>
        <w:spacing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日　　　　　　期：</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（2）从业人员、营业收入、资产总额填报上一年度数据，无上一年度数据的新成立企业可不填报。</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val="en-US" w:eastAsia="zh-CN"/>
        </w:rPr>
        <w:t xml:space="preserve">可</w:t>
      </w:r>
      <w:r>
        <w:rPr>
          <w:rFonts w:hint="eastAsia"/>
          <w:color w:val="auto"/>
          <w:highlight w:val="none"/>
        </w:rPr>
        <w:t xml:space="preserve">依照《中华人民共和国政府采购法》等国家有关规定追究相应责任。</w:t>
      </w:r>
      <w:r/>
    </w:p>
    <w:p>
      <w:pPr>
        <w:keepLines w:val="0"/>
        <w:keepNext w:val="0"/>
        <w:pageBreakBefore w:val="0"/>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keepLines w:val="0"/>
        <w:keepNext w:val="0"/>
        <w:pageBreakBefore w:val="0"/>
        <w:spacing w:line="440" w:lineRule="exact"/>
        <w:rPr>
          <w:rFonts w:ascii="Arial" w:hAnsi="Arial"/>
          <w:b/>
          <w:color w:val="auto"/>
          <w:sz w:val="24"/>
          <w:highlight w:val="none"/>
        </w:rPr>
      </w:pPr>
      <w:r>
        <w:rPr>
          <w:rFonts w:ascii="Arial" w:hAnsi="Arial"/>
          <w:b/>
          <w:color w:val="auto"/>
          <w:sz w:val="24"/>
          <w:highlight w:val="none"/>
        </w:rPr>
      </w:r>
      <w:r/>
    </w:p>
    <w:p>
      <w:pPr>
        <w:jc w:val="center"/>
        <w:keepLines w:val="0"/>
        <w:keepNext w:val="0"/>
        <w:pageBreakBefore w:val="0"/>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keepLines w:val="0"/>
        <w:keepNext w:val="0"/>
        <w:pageBreakBefore w:val="0"/>
        <w:rPr>
          <w:rFonts w:ascii="黑体" w:eastAsia="黑体"/>
          <w:bCs/>
          <w:color w:val="auto"/>
          <w:sz w:val="28"/>
          <w:szCs w:val="28"/>
          <w:highlight w:val="none"/>
        </w:rPr>
      </w:pPr>
      <w:r>
        <w:rPr>
          <w:rFonts w:ascii="黑体" w:eastAsia="黑体"/>
          <w:bCs/>
          <w:color w:val="auto"/>
          <w:sz w:val="28"/>
          <w:szCs w:val="28"/>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keepLines w:val="0"/>
        <w:keepNext w:val="0"/>
        <w:pageBreakBefore w:val="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keepLines w:val="0"/>
        <w:keepNext w:val="0"/>
        <w:pageBreakBefore w:val="0"/>
        <w:spacing w:line="360" w:lineRule="auto"/>
        <w:rPr>
          <w:rFonts w:hint="eastAsia" w:eastAsia="宋体"/>
          <w:b/>
          <w:color w:val="auto"/>
          <w:sz w:val="30"/>
          <w:szCs w:val="30"/>
          <w:highlight w:val="none"/>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日期：　     年　  月　  日         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59"/>
        <w:rPr>
          <w:rFonts w:hint="eastAsia"/>
          <w:color w:val="auto"/>
          <w:highlight w:val="none"/>
        </w:rPr>
      </w:pPr>
      <w:r>
        <w:rPr>
          <w:rFonts w:hint="eastAsia"/>
          <w:color w:val="auto"/>
          <w:highlight w:val="none"/>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b/>
          <w:color w:val="auto"/>
          <w:sz w:val="30"/>
          <w:szCs w:val="30"/>
          <w:highlight w:val="none"/>
        </w:rPr>
      </w:pPr>
      <w:r>
        <w:rPr>
          <w:rFonts w:hint="eastAsia"/>
          <w:b/>
          <w:color w:val="auto"/>
          <w:sz w:val="30"/>
          <w:szCs w:val="30"/>
          <w:highlight w:val="none"/>
          <w:lang w:val="en-US" w:eastAsia="zh-CN"/>
        </w:rPr>
        <w:t xml:space="preserve">七</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JSZC-320200-XWJC-G2026-0045</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一</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29"/>
          <w:bCs/>
          <w:color w:val="auto"/>
          <w:highlight w:val="none"/>
        </w:rPr>
      </w:pPr>
      <w:r>
        <w:rPr>
          <w:rFonts w:hint="eastAsia" w:eastAsia="Times New Roman" w:cs="Times New Roman"/>
          <w:bCs/>
          <w:color w:val="auto"/>
          <w:sz w:val="24"/>
          <w:szCs w:val="24"/>
          <w:highlight w:val="none"/>
          <w:lang w:val="en-US" w:eastAsia="zh-CN" w:bidi="ar-SA"/>
        </w:rPr>
        <w:t xml:space="preserve">二</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三</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四</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五</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六</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七</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八</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九</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keepLines w:val="0"/>
        <w:keepNext w:val="0"/>
        <w:pageBreakBefore w:val="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keepLines w:val="0"/>
        <w:keepNext w:val="0"/>
        <w:pageBreakBefore w:val="0"/>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 xml:space="preserve">八</w:t>
      </w:r>
      <w:r>
        <w:rPr>
          <w:rFonts w:hint="eastAsia"/>
          <w:b/>
          <w:color w:val="auto"/>
          <w:sz w:val="30"/>
          <w:szCs w:val="30"/>
          <w:highlight w:val="none"/>
        </w:rPr>
        <w:t xml:space="preserve">、承诺书（给定格式）：</w:t>
      </w:r>
      <w:r/>
    </w:p>
    <w:p>
      <w:pPr>
        <w:jc w:val="center"/>
        <w:keepLines w:val="0"/>
        <w:keepNext w:val="0"/>
        <w:pageBreakBefore w:val="0"/>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JSZC-320200-XWJC-G2026-0045</w:t>
      </w:r>
      <w:r>
        <w:rPr>
          <w:rFonts w:hint="eastAsia" w:ascii="宋体" w:hAnsi="宋体"/>
          <w:color w:val="auto"/>
          <w:sz w:val="24"/>
          <w:szCs w:val="24"/>
          <w:highlight w:val="none"/>
        </w:rPr>
        <w:t xml:space="preserve">在此承诺：</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keepLines w:val="0"/>
        <w:keepNext w:val="0"/>
        <w:pageBreakBefore w:val="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keepLines w:val="0"/>
        <w:keepNext w:val="0"/>
        <w:pageBreakBefore w:val="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keepLines w:val="0"/>
        <w:keepNext w:val="0"/>
        <w:pageBreakBefore w:val="0"/>
        <w:spacing w:line="480" w:lineRule="auto"/>
        <w:rPr>
          <w:b/>
          <w:color w:val="auto"/>
          <w:sz w:val="30"/>
          <w:szCs w:val="30"/>
          <w:highlight w:val="none"/>
        </w:rPr>
      </w:pPr>
      <w:r>
        <w:rPr>
          <w:rFonts w:hint="eastAsia" w:ascii="宋体" w:hAnsi="宋体"/>
          <w:bCs/>
          <w:color w:val="auto"/>
          <w:sz w:val="24"/>
          <w:szCs w:val="24"/>
          <w:highlight w:val="none"/>
        </w:rPr>
        <w:t xml:space="preserve">投标人名称（盖章）：</w:t>
      </w: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九</w:t>
      </w:r>
      <w:r>
        <w:rPr>
          <w:rFonts w:hint="eastAsia"/>
          <w:b/>
          <w:color w:val="auto"/>
          <w:sz w:val="30"/>
          <w:szCs w:val="30"/>
          <w:highlight w:val="none"/>
        </w:rPr>
        <w:t xml:space="preserve">、开标一览表（给定格式）：</w:t>
      </w:r>
      <w:r/>
    </w:p>
    <w:p>
      <w:pPr>
        <w:ind w:firstLine="482"/>
        <w:keepLines w:val="0"/>
        <w:keepNext w:val="0"/>
        <w:pageBreakBefore w:val="0"/>
        <w:spacing w:line="440" w:lineRule="exact"/>
        <w:rPr>
          <w:rFonts w:ascii="Arial" w:hAnsi="Arial"/>
          <w:b/>
          <w:color w:val="auto"/>
          <w:sz w:val="24"/>
          <w:highlight w:val="none"/>
        </w:rPr>
      </w:pPr>
      <w:r>
        <w:rPr>
          <w:rFonts w:ascii="Arial" w:hAnsi="Arial"/>
          <w:b/>
          <w:color w:val="auto"/>
          <w:sz w:val="24"/>
          <w:highlight w:val="none"/>
        </w:rPr>
      </w:r>
      <w:r/>
    </w:p>
    <w:p>
      <w:pPr>
        <w:jc w:val="center"/>
        <w:keepLines w:val="0"/>
        <w:keepNext w:val="0"/>
        <w:pageBreakBefore w:val="0"/>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keepLines w:val="0"/>
        <w:keepNext w:val="0"/>
        <w:pageBreakBefore w:val="0"/>
        <w:rPr>
          <w:rFonts w:ascii="黑体" w:eastAsia="黑体"/>
          <w:bCs/>
          <w:color w:val="auto"/>
          <w:sz w:val="28"/>
          <w:szCs w:val="28"/>
          <w:highlight w:val="none"/>
        </w:rPr>
        <w:outlineLvl w:val="0"/>
      </w:pPr>
      <w:r>
        <w:rPr>
          <w:rFonts w:ascii="黑体" w:eastAsia="黑体"/>
          <w:bCs/>
          <w:color w:val="auto"/>
          <w:sz w:val="28"/>
          <w:szCs w:val="28"/>
          <w:highlight w:val="none"/>
        </w:rPr>
      </w:r>
      <w:r/>
    </w:p>
    <w:p>
      <w:pPr>
        <w:keepLines w:val="0"/>
        <w:keepNext w:val="0"/>
        <w:pageBreakBefore w:val="0"/>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JSZC-320200-XWJC-G2026-0045</w:t>
      </w:r>
      <w:r/>
    </w:p>
    <w:tbl>
      <w:tblPr>
        <w:tblStyle w:val="735"/>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1068"/>
              <w:jc w:val="center"/>
              <w:keepLines w:val="0"/>
              <w:keepNext w:val="0"/>
              <w:pageBreakBefore w:val="0"/>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68"/>
              <w:keepLines w:val="0"/>
              <w:keepNext w:val="0"/>
              <w:pageBreakBefore w:val="0"/>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keepLines w:val="0"/>
              <w:keepNext w:val="0"/>
              <w:pageBreakBefore w:val="0"/>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keepLines w:val="0"/>
        <w:keepNext w:val="0"/>
        <w:pageBreakBefore w:val="0"/>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keepLines w:val="0"/>
        <w:keepNext w:val="0"/>
        <w:pageBreakBefore w:val="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keepLines w:val="0"/>
        <w:keepNext w:val="0"/>
        <w:pageBreakBefore w:val="0"/>
        <w:spacing w:line="360" w:lineRule="auto"/>
        <w:rPr>
          <w:rFonts w:hint="eastAsia" w:ascii="宋体" w:hAnsi="宋体" w:eastAsia="宋体" w:cs="宋体"/>
          <w:b/>
          <w:color w:val="auto"/>
          <w:sz w:val="30"/>
          <w:szCs w:val="30"/>
          <w:highlight w:val="none"/>
        </w:rPr>
      </w:pPr>
      <w:r>
        <w:rPr>
          <w:rFonts w:hint="eastAsia" w:ascii="黑体" w:eastAsia="黑体"/>
          <w:bCs/>
          <w:color w:val="auto"/>
          <w:sz w:val="24"/>
          <w:szCs w:val="24"/>
          <w:highlight w:val="none"/>
        </w:rPr>
        <w:br w:type="page" w:clear="all"/>
      </w:r>
      <w:r>
        <w:rPr>
          <w:rFonts w:hint="eastAsia" w:ascii="宋体" w:hAnsi="宋体" w:eastAsia="宋体" w:cs="宋体"/>
          <w:b/>
          <w:color w:val="auto"/>
          <w:sz w:val="30"/>
          <w:szCs w:val="30"/>
          <w:highlight w:val="none"/>
          <w:lang w:val="en-US" w:eastAsia="zh-CN"/>
        </w:rPr>
        <w:t xml:space="preserve">十</w:t>
      </w:r>
      <w:r>
        <w:rPr>
          <w:rFonts w:hint="eastAsia" w:ascii="宋体" w:hAnsi="宋体" w:eastAsia="宋体" w:cs="宋体"/>
          <w:b/>
          <w:color w:val="auto"/>
          <w:sz w:val="30"/>
          <w:szCs w:val="30"/>
          <w:highlight w:val="none"/>
        </w:rPr>
        <w:t xml:space="preserve">、细目报价表（给定格式）：</w:t>
      </w:r>
      <w:bookmarkEnd w:id="193"/>
      <w:r/>
      <w:bookmarkEnd w:id="194"/>
      <w:r/>
      <w:bookmarkEnd w:id="195"/>
      <w:r/>
      <w:r/>
    </w:p>
    <w:p>
      <w:pPr>
        <w:keepLines w:val="0"/>
        <w:keepNext w:val="0"/>
        <w:pageBreakBefore w:val="0"/>
        <w:spacing w:line="360" w:lineRule="auto"/>
        <w:rPr>
          <w:b/>
          <w:color w:val="auto"/>
          <w:sz w:val="30"/>
          <w:szCs w:val="30"/>
          <w:highlight w:val="none"/>
        </w:rPr>
      </w:pPr>
      <w:r>
        <w:rPr>
          <w:b/>
          <w:color w:val="auto"/>
          <w:sz w:val="30"/>
          <w:szCs w:val="30"/>
          <w:highlight w:val="none"/>
        </w:rPr>
      </w:r>
      <w:r/>
    </w:p>
    <w:p>
      <w:pPr>
        <w:jc w:val="center"/>
        <w:keepLines w:val="0"/>
        <w:keepNext w:val="0"/>
        <w:pageBreakBefore w:val="0"/>
        <w:spacing w:line="400" w:lineRule="exact"/>
        <w:rPr>
          <w:rFonts w:hint="eastAsia" w:ascii="黑体" w:eastAsia="黑体"/>
          <w:bCs/>
          <w:color w:val="auto"/>
          <w:sz w:val="28"/>
          <w:szCs w:val="28"/>
          <w:highlight w:val="none"/>
          <w:lang w:eastAsia="zh-CN"/>
        </w:rPr>
        <w:outlineLvl w:val="0"/>
      </w:pPr>
      <w:r>
        <w:rPr>
          <w:rFonts w:hint="eastAsia" w:ascii="黑体" w:eastAsia="黑体"/>
          <w:bCs/>
          <w:color w:val="auto"/>
          <w:sz w:val="28"/>
          <w:szCs w:val="28"/>
          <w:highlight w:val="none"/>
        </w:rPr>
        <w:t xml:space="preserve">细目报价表</w:t>
      </w:r>
      <w:r/>
    </w:p>
    <w:p>
      <w:pPr>
        <w:keepLines w:val="0"/>
        <w:keepNext w:val="0"/>
        <w:pageBreakBefore w:val="0"/>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JSZC-320200-XWJC-G2026-0045</w:t>
      </w:r>
      <w:r/>
    </w:p>
    <w:tbl>
      <w:tblPr>
        <w:tblStyle w:val="735"/>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keepLines w:val="0"/>
        <w:keepNext w:val="0"/>
        <w:pageBreakBefore w:val="0"/>
        <w:spacing w:line="560" w:lineRule="atLeast"/>
        <w:rPr>
          <w:b/>
          <w:bCs/>
          <w:color w:val="auto"/>
          <w:sz w:val="24"/>
          <w:szCs w:val="24"/>
          <w:highlight w:val="none"/>
        </w:rPr>
      </w:pPr>
      <w:r>
        <w:rPr>
          <w:rFonts w:hint="eastAsia"/>
          <w:b/>
          <w:bCs/>
          <w:color w:val="auto"/>
          <w:sz w:val="24"/>
          <w:szCs w:val="24"/>
          <w:highlight w:val="none"/>
        </w:rPr>
        <w:t xml:space="preserve">投标人名称（盖章）：</w:t>
      </w:r>
      <w:r/>
    </w:p>
    <w:p>
      <w:pPr>
        <w:keepLines w:val="0"/>
        <w:keepNext w:val="0"/>
        <w:pageBreakBefore w:val="0"/>
        <w:spacing w:line="400" w:lineRule="exact"/>
        <w:rPr>
          <w:rFonts w:ascii="宋体" w:hAnsi="宋体"/>
          <w:b/>
          <w:color w:val="auto"/>
          <w:highlight w:val="none"/>
        </w:rPr>
        <w:outlineLvl w:val="0"/>
      </w:pPr>
      <w:r>
        <w:rPr>
          <w:rFonts w:ascii="宋体" w:hAnsi="宋体"/>
          <w:b/>
          <w:color w:val="auto"/>
          <w:highlight w:val="none"/>
        </w:rPr>
      </w:r>
      <w:r/>
    </w:p>
    <w:p>
      <w:pPr>
        <w:keepLines w:val="0"/>
        <w:keepNext w:val="0"/>
        <w:pageBreakBefore w:val="0"/>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jc w:val="center"/>
        <w:keepLines w:val="0"/>
        <w:keepNext w:val="0"/>
        <w:pageBreakBefore w:val="0"/>
        <w:spacing w:line="400" w:lineRule="exact"/>
        <w:rPr>
          <w:b/>
          <w:color w:val="auto"/>
          <w:sz w:val="30"/>
          <w:szCs w:val="30"/>
          <w:highlight w:val="none"/>
        </w:rPr>
        <w:outlineLvl w:val="0"/>
      </w:pPr>
      <w:r>
        <w:rPr>
          <w:rFonts w:ascii="宋体" w:hAnsi="宋体"/>
          <w:bCs/>
          <w:color w:val="auto"/>
          <w:highlight w:val="none"/>
        </w:rPr>
        <w:br w:type="page" w:clear="all"/>
      </w:r>
      <w:r/>
    </w:p>
    <w:p>
      <w:pPr>
        <w:keepLines w:val="0"/>
        <w:keepNext w:val="0"/>
        <w:pageBreakBefore w:val="0"/>
        <w:spacing w:line="360" w:lineRule="auto"/>
        <w:rPr>
          <w:b/>
          <w:color w:val="auto"/>
          <w:sz w:val="30"/>
          <w:szCs w:val="30"/>
          <w:highlight w:val="none"/>
        </w:rPr>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一</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keepLines w:val="0"/>
        <w:keepNext w:val="0"/>
        <w:pageBreakBefore w:val="0"/>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keepLines w:val="0"/>
        <w:keepNext w:val="0"/>
        <w:pageBreakBefore w:val="0"/>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keepLines w:val="0"/>
        <w:keepNext w:val="0"/>
        <w:pageBreakBefore w:val="0"/>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keepLines w:val="0"/>
        <w:keepNext w:val="0"/>
        <w:pageBreakBefore w:val="0"/>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keepLines w:val="0"/>
        <w:keepNext w:val="0"/>
        <w:pageBreakBefore w:val="0"/>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JSZC-320200-XWJC-G2026-0045</w:t>
      </w:r>
      <w:r/>
    </w:p>
    <w:tbl>
      <w:tblPr>
        <w:tblStyle w:val="735"/>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keepLines w:val="0"/>
              <w:keepNext w:val="0"/>
              <w:pageBreakBefore w:val="0"/>
              <w:rPr>
                <w:rFonts w:ascii="宋体"/>
                <w:color w:val="auto"/>
                <w:highlight w:val="none"/>
              </w:rPr>
            </w:pPr>
            <w:r>
              <w:rPr>
                <w:rFonts w:ascii="宋体"/>
                <w:color w:val="auto"/>
                <w:highlight w:val="none"/>
              </w:rPr>
            </w:r>
            <w:r/>
          </w:p>
        </w:tc>
      </w:tr>
    </w:tbl>
    <w:p>
      <w:pPr>
        <w:keepLines w:val="0"/>
        <w:keepNext w:val="0"/>
        <w:pageBreakBefore w:val="0"/>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rPr>
          <w:rFonts w:ascii="宋体"/>
          <w:bCs/>
          <w:color w:val="auto"/>
          <w:sz w:val="30"/>
          <w:highlight w:val="none"/>
        </w:rPr>
      </w:pPr>
      <w:r>
        <w:rPr>
          <w:rFonts w:ascii="宋体"/>
          <w:bCs/>
          <w:color w:val="auto"/>
          <w:sz w:val="30"/>
          <w:highlight w:val="none"/>
        </w:rPr>
      </w:r>
      <w:r/>
    </w:p>
    <w:p>
      <w:pPr>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ind w:firstLine="480"/>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r/>
    </w:p>
    <w:p>
      <w:pPr>
        <w:ind w:firstLine="480"/>
        <w:keepLines w:val="0"/>
        <w:keepNext w:val="0"/>
        <w:pageBreakBefore w:val="0"/>
        <w:rPr>
          <w:rFonts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投标人应当根据“采购需求”－“第一部分项目技术要求”的内容在上表中逐条填写。</w:t>
      </w:r>
      <w:r/>
    </w:p>
    <w:p>
      <w:pPr>
        <w:ind w:firstLine="420"/>
        <w:keepLines w:val="0"/>
        <w:keepNext w:val="0"/>
        <w:pageBreakBefore w:val="0"/>
        <w:rPr>
          <w:rFonts w:ascii="宋体" w:hAnsi="宋体"/>
          <w:bCs/>
          <w:color w:val="auto"/>
          <w:sz w:val="24"/>
          <w:szCs w:val="24"/>
          <w:highlight w:val="none"/>
        </w:rPr>
        <w:outlineLvl w:val="0"/>
      </w:pPr>
      <w:r>
        <w:rPr>
          <w:rFonts w:ascii="宋体" w:hAnsi="宋体"/>
          <w:bCs/>
          <w:color w:val="auto"/>
          <w:sz w:val="24"/>
          <w:szCs w:val="24"/>
          <w:highlight w:val="none"/>
        </w:rPr>
      </w:r>
      <w:r/>
    </w:p>
    <w:p>
      <w:pPr>
        <w:keepLines w:val="0"/>
        <w:keepNext w:val="0"/>
        <w:pageBreakBefore w:val="0"/>
        <w:spacing w:line="360" w:lineRule="auto"/>
        <w:rPr>
          <w:rFonts w:ascii="黑体" w:eastAsia="黑体"/>
          <w:bCs/>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w:t>
      </w:r>
      <w:r>
        <w:rPr>
          <w:rFonts w:hint="eastAsia"/>
          <w:b/>
          <w:color w:val="auto"/>
          <w:sz w:val="30"/>
          <w:szCs w:val="30"/>
          <w:highlight w:val="none"/>
          <w:lang w:val="en-US" w:eastAsia="zh-CN"/>
        </w:rPr>
        <w:t xml:space="preserve">二</w:t>
      </w:r>
      <w:r>
        <w:rPr>
          <w:rFonts w:hint="eastAsia"/>
          <w:b/>
          <w:color w:val="auto"/>
          <w:sz w:val="30"/>
          <w:szCs w:val="30"/>
          <w:highlight w:val="none"/>
          <w:lang w:eastAsia="zh-CN"/>
        </w:rPr>
        <w:t xml:space="preserve">、</w:t>
      </w:r>
      <w:r>
        <w:rPr>
          <w:rFonts w:hint="eastAsia"/>
          <w:b/>
          <w:color w:val="auto"/>
          <w:sz w:val="30"/>
          <w:szCs w:val="30"/>
          <w:highlight w:val="none"/>
        </w:rPr>
        <w:t xml:space="preserve">项目人员配置清单（</w:t>
      </w:r>
      <w:r>
        <w:rPr>
          <w:rFonts w:hint="eastAsia"/>
          <w:b/>
          <w:color w:val="auto"/>
          <w:sz w:val="30"/>
          <w:szCs w:val="30"/>
          <w:highlight w:val="none"/>
          <w:lang w:val="en-US" w:eastAsia="zh-CN"/>
        </w:rPr>
        <w:t xml:space="preserve">给定</w:t>
      </w:r>
      <w:r>
        <w:rPr>
          <w:rFonts w:hint="eastAsia"/>
          <w:b/>
          <w:color w:val="auto"/>
          <w:sz w:val="30"/>
          <w:szCs w:val="30"/>
          <w:highlight w:val="none"/>
        </w:rPr>
        <w:t xml:space="preserve">格式）</w:t>
      </w:r>
      <w:r/>
    </w:p>
    <w:p>
      <w:pPr>
        <w:jc w:val="center"/>
        <w:keepLines w:val="0"/>
        <w:keepNext w:val="0"/>
        <w:pageBreakBefore w:val="0"/>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keepLines w:val="0"/>
        <w:keepNext w:val="0"/>
        <w:pageBreakBefore w:val="0"/>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keepLines w:val="0"/>
        <w:keepNext w:val="0"/>
        <w:pageBreakBefore w:val="0"/>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JSZC-320200-XWJC-G2026-0045</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keepLines w:val="0"/>
        <w:keepNext w:val="0"/>
        <w:pageBreakBefore w:val="0"/>
        <w:rPr>
          <w:rFonts w:ascii="黑体" w:eastAsia="黑体"/>
          <w:bCs/>
          <w:color w:val="auto"/>
          <w:sz w:val="24"/>
          <w:szCs w:val="24"/>
          <w:highlight w:val="none"/>
        </w:rPr>
      </w:pPr>
      <w:r>
        <w:rPr>
          <w:rFonts w:ascii="黑体" w:eastAsia="黑体"/>
          <w:bCs/>
          <w:color w:val="auto"/>
          <w:sz w:val="24"/>
          <w:szCs w:val="24"/>
          <w:highlight w:val="none"/>
        </w:rPr>
      </w:r>
      <w:r/>
    </w:p>
    <w:p>
      <w:pPr>
        <w:keepLines w:val="0"/>
        <w:keepNext w:val="0"/>
        <w:pageBreakBefore w:val="0"/>
        <w:rPr>
          <w:b/>
          <w:bCs/>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rPr>
          <w:rFonts w:ascii="宋体" w:hAnsi="宋体"/>
          <w:bCs/>
          <w:color w:val="auto"/>
          <w:highlight w:val="none"/>
        </w:rPr>
      </w:pPr>
      <w:r>
        <w:rPr>
          <w:rFonts w:ascii="宋体" w:hAnsi="宋体"/>
          <w:bCs/>
          <w:color w:val="auto"/>
          <w:highlight w:val="none"/>
        </w:rPr>
      </w:r>
      <w:r/>
    </w:p>
    <w:p>
      <w:pPr>
        <w:keepLines w:val="0"/>
        <w:keepNext w:val="0"/>
        <w:pageBreakBefore w:val="0"/>
        <w:rPr>
          <w:rFonts w:ascii="宋体" w:hAnsi="宋体"/>
          <w:bCs/>
          <w:color w:val="auto"/>
          <w:highlight w:val="none"/>
        </w:rPr>
      </w:pPr>
      <w:r>
        <w:rPr>
          <w:rFonts w:hint="eastAsia" w:ascii="宋体" w:hAnsi="宋体"/>
          <w:bCs/>
          <w:color w:val="auto"/>
          <w:highlight w:val="none"/>
        </w:rPr>
        <w:t xml:space="preserve">注：1. 表格不够可自行延长。</w:t>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pStyle w:val="740"/>
        <w:keepLines w:val="0"/>
        <w:keepNext w:val="0"/>
        <w:pageBreakBefore w:val="0"/>
        <w:rPr>
          <w:rFonts w:ascii="宋体" w:hAnsi="宋体"/>
          <w:bCs/>
          <w:color w:val="auto"/>
          <w:highlight w:val="none"/>
        </w:rPr>
      </w:pPr>
      <w:r>
        <w:rPr>
          <w:rFonts w:ascii="宋体" w:hAnsi="宋体"/>
          <w:bCs/>
          <w:color w:val="auto"/>
          <w:highlight w:val="none"/>
        </w:rPr>
      </w:r>
      <w:r/>
    </w:p>
    <w:p>
      <w:pPr>
        <w:pStyle w:val="740"/>
        <w:keepLines w:val="0"/>
        <w:keepNext w:val="0"/>
        <w:pageBreakBefore w:val="0"/>
        <w:rPr>
          <w:rFonts w:ascii="宋体" w:hAnsi="宋体"/>
          <w:bCs/>
          <w:color w:val="auto"/>
          <w:highlight w:val="none"/>
        </w:rPr>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b/>
          <w:color w:val="auto"/>
          <w:sz w:val="30"/>
          <w:szCs w:val="30"/>
          <w:highlight w:val="none"/>
        </w:rPr>
        <w:outlineLvl w:val="0"/>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三</w:t>
      </w:r>
      <w:r>
        <w:rPr>
          <w:rFonts w:hint="eastAsia"/>
          <w:b/>
          <w:color w:val="auto"/>
          <w:sz w:val="30"/>
          <w:szCs w:val="30"/>
          <w:highlight w:val="none"/>
          <w:lang w:eastAsia="zh-CN"/>
        </w:rPr>
        <w:t xml:space="preserve">、</w:t>
      </w:r>
      <w:r>
        <w:rPr>
          <w:rFonts w:hint="eastAsia"/>
          <w:b/>
          <w:color w:val="auto"/>
          <w:sz w:val="30"/>
          <w:szCs w:val="30"/>
          <w:highlight w:val="none"/>
        </w:rPr>
        <w:t xml:space="preserve">《采购需求》中如有要求须提供的证明文件</w:t>
      </w:r>
      <w:r/>
    </w:p>
    <w:p>
      <w:pPr>
        <w:keepLines w:val="0"/>
        <w:keepNext w:val="0"/>
        <w:pageBreakBefore w:val="0"/>
        <w:spacing w:line="85" w:lineRule="atLeast"/>
        <w:rPr>
          <w:rFonts w:eastAsia="Times New Roman"/>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r>
      <w:r/>
    </w:p>
    <w:p>
      <w:pPr>
        <w:keepLines w:val="0"/>
        <w:keepNext w:val="0"/>
        <w:pageBreakBefore w:val="0"/>
        <w:spacing w:line="360" w:lineRule="auto"/>
        <w:rPr>
          <w:rFonts w:hint="eastAsia" w:ascii="黑体" w:hAnsi="黑体" w:eastAsia="黑体" w:cs="黑体"/>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val="0"/>
          <w:color w:val="auto"/>
          <w:sz w:val="28"/>
          <w:szCs w:val="28"/>
          <w:highlight w:val="none"/>
        </w:rPr>
        <w:t xml:space="preserve">1.</w:t>
      </w:r>
      <w:r>
        <w:rPr>
          <w:rFonts w:hint="eastAsia" w:ascii="黑体" w:hAnsi="黑体" w:eastAsia="黑体" w:cs="黑体"/>
          <w:color w:val="auto"/>
          <w:sz w:val="28"/>
          <w:szCs w:val="28"/>
          <w:highlight w:val="none"/>
        </w:rPr>
        <w:t xml:space="preserve">招标文件第四章“采购需求”规定的投标人需要提供的投标产品技术支持材料和其他相关证明文件</w:t>
      </w:r>
      <w:r/>
    </w:p>
    <w:p>
      <w:pPr>
        <w:keepLines w:val="0"/>
        <w:keepNext w:val="0"/>
        <w:pageBreakBefore w:val="0"/>
        <w:spacing w:line="360" w:lineRule="auto"/>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b/>
          <w:bCs/>
          <w:color w:val="auto"/>
          <w:sz w:val="28"/>
          <w:szCs w:val="28"/>
          <w:highlight w:val="none"/>
        </w:rPr>
        <w:outlineLvl w:val="0"/>
      </w:pPr>
      <w:r>
        <w:rPr>
          <w:rFonts w:hint="eastAsia" w:ascii="黑体" w:hAnsi="黑体" w:eastAsia="黑体" w:cs="黑体"/>
          <w:b w:val="0"/>
          <w:bCs/>
          <w:color w:val="auto"/>
          <w:sz w:val="28"/>
          <w:szCs w:val="28"/>
          <w:highlight w:val="none"/>
        </w:rPr>
        <w:t xml:space="preserve">2.</w:t>
      </w:r>
      <w:r>
        <w:rPr>
          <w:rFonts w:hint="eastAsia" w:ascii="黑体" w:hAnsi="黑体" w:eastAsia="黑体" w:cs="黑体"/>
          <w:color w:val="auto"/>
          <w:sz w:val="28"/>
          <w:szCs w:val="28"/>
          <w:highlight w:val="none"/>
        </w:rPr>
        <w:t xml:space="preserve">制造商出具的授权函（给定格式）：</w:t>
      </w:r>
      <w:r/>
    </w:p>
    <w:p>
      <w:pPr>
        <w:keepLines w:val="0"/>
        <w:keepNext w:val="0"/>
        <w:pageBreakBefore w:val="0"/>
        <w:rPr>
          <w:b/>
          <w:color w:val="auto"/>
          <w:sz w:val="30"/>
          <w:szCs w:val="30"/>
          <w:highlight w:val="none"/>
        </w:rPr>
        <w:outlineLvl w:val="0"/>
      </w:pPr>
      <w:r>
        <w:rPr>
          <w:b/>
          <w:color w:val="auto"/>
          <w:sz w:val="30"/>
          <w:szCs w:val="30"/>
          <w:highlight w:val="none"/>
        </w:rPr>
      </w:r>
      <w:r/>
    </w:p>
    <w:p>
      <w:pPr>
        <w:jc w:val="center"/>
        <w:keepLines w:val="0"/>
        <w:keepNext w:val="0"/>
        <w:pageBreakBefore w:val="0"/>
        <w:spacing w:line="360" w:lineRule="auto"/>
        <w:rPr>
          <w:rFonts w:ascii="宋体"/>
          <w:color w:val="auto"/>
          <w:sz w:val="24"/>
          <w:szCs w:val="24"/>
          <w:highlight w:val="none"/>
        </w:rPr>
        <w:outlineLvl w:val="0"/>
      </w:pPr>
      <w:r>
        <w:rPr>
          <w:rFonts w:hint="eastAsia" w:ascii="黑体" w:hAnsi="黑体" w:eastAsia="黑体" w:cs="黑体"/>
          <w:color w:val="auto"/>
          <w:sz w:val="28"/>
          <w:szCs w:val="28"/>
          <w:highlight w:val="none"/>
        </w:rPr>
        <w:t xml:space="preserve">制造商出具的授权函</w:t>
      </w:r>
      <w:r/>
    </w:p>
    <w:p>
      <w:pPr>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致：无锡市卫生健康综合服务中心</w:t>
      </w:r>
      <w:r/>
    </w:p>
    <w:p>
      <w:pPr>
        <w:ind w:firstLine="48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w:t>
      </w:r>
      <w:r>
        <w:rPr>
          <w:rFonts w:hint="eastAsia" w:ascii="宋体" w:cs="宋体"/>
          <w:color w:val="auto"/>
          <w:sz w:val="24"/>
          <w:szCs w:val="24"/>
          <w:highlight w:val="none"/>
          <w:u w:val="single"/>
        </w:rPr>
        <w:t xml:space="preserve">制造商名称</w:t>
      </w:r>
      <w:r>
        <w:rPr>
          <w:rFonts w:hint="eastAsia" w:ascii="宋体" w:cs="宋体"/>
          <w:color w:val="auto"/>
          <w:sz w:val="24"/>
          <w:szCs w:val="24"/>
          <w:highlight w:val="none"/>
        </w:rPr>
        <w:t xml:space="preserve">）根据（</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）法律正式成立的一家制造商，其主要营业地点设在（</w:t>
      </w:r>
      <w:r>
        <w:rPr>
          <w:rFonts w:hint="eastAsia" w:ascii="宋体" w:cs="宋体"/>
          <w:color w:val="auto"/>
          <w:sz w:val="24"/>
          <w:szCs w:val="24"/>
          <w:highlight w:val="none"/>
          <w:u w:val="single"/>
        </w:rPr>
        <w:t xml:space="preserve">制造商地址</w:t>
      </w:r>
      <w:r>
        <w:rPr>
          <w:rFonts w:hint="eastAsia" w:ascii="宋体" w:cs="宋体"/>
          <w:color w:val="auto"/>
          <w:sz w:val="24"/>
          <w:szCs w:val="24"/>
          <w:highlight w:val="none"/>
        </w:rPr>
        <w:t xml:space="preserve">）。兹指派按（</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）的法律正式成立的，其主要营业地点设在（投</w:t>
      </w:r>
      <w:r>
        <w:rPr>
          <w:rFonts w:hint="eastAsia" w:ascii="宋体" w:cs="宋体"/>
          <w:color w:val="auto"/>
          <w:sz w:val="24"/>
          <w:szCs w:val="24"/>
          <w:highlight w:val="none"/>
          <w:u w:val="single"/>
        </w:rPr>
        <w:t xml:space="preserve">标供应商地址</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）作为我方真正的合法代理人进行下列有效的活动：</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w:t>
      </w:r>
      <w:r>
        <w:rPr>
          <w:rFonts w:hint="eastAsia" w:ascii="宋体" w:hAnsi="宋体"/>
          <w:color w:val="auto"/>
          <w:sz w:val="24"/>
          <w:szCs w:val="24"/>
          <w:highlight w:val="none"/>
          <w:u w:val="single"/>
        </w:rPr>
        <w:t xml:space="preserve">无锡市中医医院</w:t>
      </w:r>
      <w:r>
        <w:rPr>
          <w:rFonts w:hint="eastAsia" w:ascii="宋体" w:hAnsi="宋体"/>
          <w:color w:val="auto"/>
          <w:sz w:val="24"/>
          <w:szCs w:val="24"/>
          <w:highlight w:val="none"/>
          <w:u w:val="single"/>
          <w:lang w:eastAsia="zh-CN"/>
        </w:rPr>
        <w:t xml:space="preserve">体外冲击波碎石机项目</w:t>
      </w:r>
      <w:r>
        <w:rPr>
          <w:rFonts w:hint="eastAsia" w:ascii="宋体" w:hAnsi="宋体"/>
          <w:color w:val="auto"/>
          <w:sz w:val="24"/>
          <w:szCs w:val="24"/>
          <w:highlight w:val="none"/>
        </w:rPr>
        <w:t xml:space="preserve">（采购包：</w:t>
      </w:r>
      <w:r>
        <w:rPr>
          <w:rFonts w:hint="eastAsia" w:asci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cs="宋体"/>
          <w:color w:val="auto"/>
          <w:sz w:val="24"/>
          <w:szCs w:val="24"/>
          <w:highlight w:val="none"/>
        </w:rPr>
        <w:t xml:space="preserve">（采购编号</w:t>
      </w:r>
      <w:r>
        <w:rPr>
          <w:rFonts w:hint="eastAsia" w:ascii="黑体" w:eastAsia="黑体"/>
          <w:bCs/>
          <w:color w:val="auto"/>
          <w:sz w:val="24"/>
          <w:szCs w:val="24"/>
          <w:highlight w:val="none"/>
          <w:lang w:eastAsia="zh-CN"/>
        </w:rPr>
        <w:t xml:space="preserve">JSZC-320200-XWJC-G2026-0045</w:t>
      </w:r>
      <w:r>
        <w:rPr>
          <w:rFonts w:hint="eastAsia" w:ascii="宋体" w:cs="宋体"/>
          <w:color w:val="auto"/>
          <w:sz w:val="24"/>
          <w:szCs w:val="24"/>
          <w:highlight w:val="none"/>
        </w:rPr>
        <w:t xml:space="preserve">）要求提供的由我方制造的货物的有关事宜，并对我方具有约束力。</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）全权办理和履行上述我方为完成上述各点所</w:t>
      </w:r>
      <w:r>
        <w:rPr>
          <w:rFonts w:hint="eastAsia" w:ascii="宋体" w:cs="宋体"/>
          <w:color w:val="auto"/>
          <w:sz w:val="24"/>
          <w:szCs w:val="24"/>
          <w:highlight w:val="none"/>
          <w:lang w:eastAsia="zh-CN"/>
        </w:rPr>
        <w:t xml:space="preserve">必需的</w:t>
      </w:r>
      <w:r>
        <w:rPr>
          <w:rFonts w:hint="eastAsia" w:ascii="宋体" w:cs="宋体"/>
          <w:color w:val="auto"/>
          <w:sz w:val="24"/>
          <w:szCs w:val="24"/>
          <w:highlight w:val="none"/>
        </w:rPr>
        <w:t xml:space="preserve">事宜，且有替换或撤销或另行授权的权利。兹确认（</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）或正式授权代表依此合法办理一切事宜。</w:t>
      </w:r>
      <w:r/>
    </w:p>
    <w:p>
      <w:pPr>
        <w:ind w:firstLine="48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日签署本文件，（投标供应商名称）于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w:t>
      </w:r>
      <w:r>
        <w:rPr>
          <w:rFonts w:hint="eastAsia" w:ascii="宋体" w:cs="宋体"/>
          <w:color w:val="auto"/>
          <w:sz w:val="24"/>
          <w:szCs w:val="24"/>
          <w:highlight w:val="none"/>
          <w:lang w:eastAsia="zh-CN"/>
        </w:rPr>
        <w:t xml:space="preserve">接收此文</w:t>
      </w:r>
      <w:r>
        <w:rPr>
          <w:rFonts w:hint="eastAsia" w:ascii="宋体" w:cs="宋体"/>
          <w:color w:val="auto"/>
          <w:sz w:val="24"/>
          <w:szCs w:val="24"/>
          <w:highlight w:val="none"/>
        </w:rPr>
        <w:t xml:space="preserve">件，以此为证。</w:t>
      </w:r>
      <w:r/>
    </w:p>
    <w:p>
      <w:pPr>
        <w:keepLines w:val="0"/>
        <w:keepNext w:val="0"/>
        <w:pageBreakBefore w:val="0"/>
        <w:spacing w:line="360" w:lineRule="auto"/>
        <w:rPr>
          <w:rFonts w:ascii="宋体"/>
          <w:color w:val="auto"/>
          <w:sz w:val="24"/>
          <w:szCs w:val="24"/>
          <w:highlight w:val="none"/>
        </w:rPr>
        <w:outlineLvl w:val="0"/>
      </w:pPr>
      <w:r>
        <w:rPr>
          <w:rFonts w:ascii="宋体"/>
          <w:color w:val="auto"/>
          <w:sz w:val="24"/>
          <w:szCs w:val="24"/>
          <w:highlight w:val="none"/>
        </w:rPr>
      </w:r>
      <w:r/>
    </w:p>
    <w:p>
      <w:pPr>
        <w:keepLines w:val="0"/>
        <w:keepNext w:val="0"/>
        <w:pageBreakBefore w:val="0"/>
        <w:spacing w:line="360" w:lineRule="auto"/>
        <w:rPr>
          <w:rFonts w:ascii="宋体"/>
          <w:color w:val="auto"/>
          <w:sz w:val="24"/>
          <w:szCs w:val="24"/>
          <w:highlight w:val="none"/>
        </w:rPr>
        <w:outlineLvl w:val="0"/>
      </w:pPr>
      <w:r>
        <w:rPr>
          <w:rFonts w:ascii="宋体"/>
          <w:color w:val="auto"/>
          <w:sz w:val="24"/>
          <w:szCs w:val="24"/>
          <w:highlight w:val="none"/>
        </w:rPr>
      </w:r>
      <w:r/>
    </w:p>
    <w:p>
      <w:pPr>
        <w:keepLines w:val="0"/>
        <w:keepNext w:val="0"/>
        <w:pageBreakBefore w:val="0"/>
        <w:spacing w:line="360" w:lineRule="auto"/>
        <w:rPr>
          <w:rFonts w:ascii="宋体" w:cs="宋体"/>
          <w:color w:val="auto"/>
          <w:sz w:val="24"/>
          <w:szCs w:val="24"/>
          <w:highlight w:val="none"/>
        </w:rPr>
        <w:outlineLvl w:val="0"/>
      </w:pPr>
      <w:r>
        <w:rPr>
          <w:rFonts w:hint="eastAsia" w:ascii="宋体" w:cs="宋体"/>
          <w:color w:val="auto"/>
          <w:sz w:val="24"/>
          <w:szCs w:val="24"/>
          <w:highlight w:val="none"/>
        </w:rPr>
        <w:t xml:space="preserve">出具授权书的制造商名称（盖章）：</w:t>
      </w:r>
      <w:r/>
    </w:p>
    <w:p>
      <w:pPr>
        <w:ind w:firstLine="564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制造商授权代表的签字：</w:t>
      </w:r>
      <w:r/>
    </w:p>
    <w:p>
      <w:pPr>
        <w:ind w:firstLine="612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姓名、职务和部门：</w:t>
      </w:r>
      <w:r/>
    </w:p>
    <w:p>
      <w:pPr>
        <w:ind w:firstLine="7560"/>
        <w:keepLines w:val="0"/>
        <w:keepNext w:val="0"/>
        <w:pageBreakBefore w:val="0"/>
        <w:spacing w:line="360" w:lineRule="auto"/>
        <w:rPr>
          <w:rFonts w:ascii="黑体" w:hAnsi="黑体" w:eastAsia="黑体" w:cs="黑体"/>
          <w:color w:val="auto"/>
          <w:sz w:val="28"/>
          <w:szCs w:val="28"/>
          <w:highlight w:val="none"/>
        </w:rPr>
        <w:outlineLvl w:val="0"/>
      </w:pPr>
      <w:r>
        <w:rPr>
          <w:rFonts w:hint="eastAsia" w:ascii="宋体" w:cs="宋体"/>
          <w:color w:val="auto"/>
          <w:sz w:val="24"/>
          <w:szCs w:val="24"/>
          <w:highlight w:val="none"/>
        </w:rPr>
        <w:t xml:space="preserve">日期：</w:t>
      </w:r>
      <w:r/>
    </w:p>
    <w:p>
      <w:pPr>
        <w:keepLines w:val="0"/>
        <w:keepNext w:val="0"/>
        <w:pageBreakBefore w:val="0"/>
        <w:spacing w:line="360" w:lineRule="auto"/>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t xml:space="preserve">3.质量保证及售后服务承诺书（</w:t>
      </w:r>
      <w:r>
        <w:rPr>
          <w:rFonts w:hint="eastAsia" w:ascii="黑体" w:hAnsi="黑体" w:eastAsia="黑体" w:cs="黑体"/>
          <w:b w:val="0"/>
          <w:bCs w:val="0"/>
          <w:color w:val="auto"/>
          <w:sz w:val="28"/>
          <w:szCs w:val="28"/>
          <w:highlight w:val="none"/>
          <w:lang w:val="en-US" w:eastAsia="zh-CN"/>
        </w:rPr>
        <w:t xml:space="preserve">参考</w:t>
      </w:r>
      <w:r>
        <w:rPr>
          <w:rFonts w:hint="eastAsia" w:ascii="黑体" w:hAnsi="黑体" w:eastAsia="黑体" w:cs="黑体"/>
          <w:b w:val="0"/>
          <w:bCs w:val="0"/>
          <w:color w:val="auto"/>
          <w:sz w:val="28"/>
          <w:szCs w:val="28"/>
          <w:highlight w:val="none"/>
        </w:rPr>
        <w:t xml:space="preserve">格式）：</w:t>
      </w:r>
      <w:r/>
    </w:p>
    <w:p>
      <w:pPr>
        <w:keepLines w:val="0"/>
        <w:keepNext w:val="0"/>
        <w:pageBreakBefore w:val="0"/>
        <w:spacing w:line="480" w:lineRule="auto"/>
        <w:rPr>
          <w:rFonts w:ascii="宋体"/>
          <w:b/>
          <w:bCs/>
          <w:color w:val="auto"/>
          <w:sz w:val="24"/>
          <w:szCs w:val="24"/>
          <w:highlight w:val="none"/>
        </w:rPr>
      </w:pPr>
      <w:r>
        <w:rPr>
          <w:rFonts w:ascii="宋体"/>
          <w:b/>
          <w:bCs/>
          <w:color w:val="auto"/>
          <w:sz w:val="24"/>
          <w:szCs w:val="24"/>
          <w:highlight w:val="none"/>
        </w:rPr>
      </w:r>
      <w:r/>
    </w:p>
    <w:p>
      <w:pPr>
        <w:jc w:val="center"/>
        <w:keepLines w:val="0"/>
        <w:keepNext w:val="0"/>
        <w:pageBreakBefore w:val="0"/>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质量保证及售后服务承诺书</w:t>
      </w:r>
      <w:r/>
    </w:p>
    <w:p>
      <w:pPr>
        <w:jc w:val="center"/>
        <w:keepLines w:val="0"/>
        <w:keepNext w:val="0"/>
        <w:pageBreakBefore w:val="0"/>
        <w:spacing w:line="36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致：无锡市卫生健康综合服务中心</w:t>
      </w:r>
      <w:r/>
    </w:p>
    <w:p>
      <w:pPr>
        <w:ind w:firstLine="480"/>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我们</w:t>
      </w:r>
      <w:r>
        <w:rPr>
          <w:rFonts w:hint="eastAsia" w:ascii="宋体"/>
          <w:bCs/>
          <w:color w:val="auto"/>
          <w:sz w:val="24"/>
          <w:szCs w:val="24"/>
          <w:highlight w:val="none"/>
          <w:u w:val="single"/>
        </w:rPr>
        <w:t xml:space="preserve">（制造厂商）</w:t>
      </w:r>
      <w:r>
        <w:rPr>
          <w:rFonts w:hint="eastAsia" w:ascii="宋体"/>
          <w:bCs/>
          <w:color w:val="auto"/>
          <w:sz w:val="24"/>
          <w:szCs w:val="24"/>
          <w:highlight w:val="none"/>
        </w:rPr>
        <w:t xml:space="preserve">郑重承诺，保证</w:t>
      </w:r>
      <w:r>
        <w:rPr>
          <w:rFonts w:hint="eastAsia" w:ascii="宋体"/>
          <w:bCs/>
          <w:color w:val="auto"/>
          <w:sz w:val="24"/>
          <w:szCs w:val="24"/>
          <w:highlight w:val="none"/>
          <w:u w:val="single"/>
        </w:rPr>
        <w:t xml:space="preserve">（投标供应商）</w:t>
      </w:r>
      <w:r>
        <w:rPr>
          <w:rFonts w:hint="eastAsia" w:ascii="宋体"/>
          <w:bCs/>
          <w:color w:val="auto"/>
          <w:sz w:val="24"/>
          <w:szCs w:val="24"/>
          <w:highlight w:val="none"/>
        </w:rPr>
        <w:t xml:space="preserve">在本项目所投的涉及本公司的产品质量，并提供</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lang w:val="en-US" w:eastAsia="zh-CN"/>
        </w:rPr>
        <w:t xml:space="preserve">年</w:t>
      </w:r>
      <w:r>
        <w:rPr>
          <w:rFonts w:hint="eastAsia" w:ascii="宋体"/>
          <w:bCs/>
          <w:color w:val="auto"/>
          <w:sz w:val="24"/>
          <w:szCs w:val="24"/>
          <w:highlight w:val="none"/>
        </w:rPr>
        <w:t xml:space="preserve">原厂商现场免费服务。</w:t>
      </w:r>
      <w:r/>
    </w:p>
    <w:p>
      <w:pPr>
        <w:ind w:firstLine="480"/>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我方于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日签署本文件，（投标供应商）于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w:t>
      </w:r>
      <w:r>
        <w:rPr>
          <w:rFonts w:hint="eastAsia" w:ascii="宋体"/>
          <w:bCs/>
          <w:color w:val="auto"/>
          <w:sz w:val="24"/>
          <w:szCs w:val="24"/>
          <w:highlight w:val="none"/>
          <w:lang w:eastAsia="zh-CN"/>
        </w:rPr>
        <w:t xml:space="preserve">接收此文</w:t>
      </w:r>
      <w:r>
        <w:rPr>
          <w:rFonts w:hint="eastAsia" w:ascii="宋体"/>
          <w:bCs/>
          <w:color w:val="auto"/>
          <w:sz w:val="24"/>
          <w:szCs w:val="24"/>
          <w:highlight w:val="none"/>
        </w:rPr>
        <w:t xml:space="preserve">件，以此为证。</w:t>
      </w:r>
      <w:r/>
    </w:p>
    <w:p>
      <w:pPr>
        <w:keepLines w:val="0"/>
        <w:keepNext w:val="0"/>
        <w:pageBreakBefore w:val="0"/>
        <w:spacing w:line="36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制造厂商（盖章）：</w:t>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投标人名称（盖章）：</w:t>
      </w:r>
      <w:r/>
    </w:p>
    <w:p>
      <w:pPr>
        <w:keepLines w:val="0"/>
        <w:keepNext w:val="0"/>
        <w:pageBreakBefore w:val="0"/>
        <w:spacing w:line="360" w:lineRule="auto"/>
        <w:rPr>
          <w:b/>
          <w:bCs/>
          <w:color w:val="auto"/>
          <w:sz w:val="30"/>
          <w:szCs w:val="30"/>
          <w:highlight w:val="none"/>
        </w:rPr>
      </w:pPr>
      <w:r>
        <w:rPr>
          <w:rFonts w:hint="eastAsia" w:ascii="宋体"/>
          <w:bCs/>
          <w:color w:val="auto"/>
          <w:sz w:val="24"/>
          <w:szCs w:val="24"/>
          <w:highlight w:val="none"/>
        </w:rPr>
        <w:t xml:space="preserve">日期：</w:t>
      </w:r>
      <w:r/>
    </w:p>
    <w:p>
      <w:pPr>
        <w:keepLines w:val="0"/>
        <w:keepNext w:val="0"/>
        <w:pageBreakBefore w:val="0"/>
        <w:rPr>
          <w:b/>
          <w:bCs/>
          <w:color w:val="auto"/>
          <w:sz w:val="30"/>
          <w:szCs w:val="30"/>
          <w:highlight w:val="none"/>
        </w:rPr>
        <w:outlineLvl w:val="0"/>
      </w:pPr>
      <w:r>
        <w:rPr>
          <w:b/>
          <w:bCs/>
          <w:color w:val="auto"/>
          <w:sz w:val="30"/>
          <w:szCs w:val="30"/>
          <w:highlight w:val="none"/>
        </w:rPr>
      </w:r>
      <w:r/>
    </w:p>
    <w:p>
      <w:pPr>
        <w:keepLines w:val="0"/>
        <w:keepNext w:val="0"/>
        <w:pageBreakBefore w:val="0"/>
        <w:rPr>
          <w:b/>
          <w:bCs/>
          <w:color w:val="auto"/>
          <w:sz w:val="30"/>
          <w:szCs w:val="30"/>
          <w:highlight w:val="none"/>
        </w:rPr>
        <w:outlineLvl w:val="0"/>
      </w:pPr>
      <w:r>
        <w:rPr>
          <w:b/>
          <w:bCs/>
          <w:color w:val="auto"/>
          <w:sz w:val="30"/>
          <w:szCs w:val="30"/>
          <w:highlight w:val="none"/>
        </w:rPr>
      </w:r>
      <w:r/>
    </w:p>
    <w:p>
      <w:pPr>
        <w:pStyle w:val="759"/>
        <w:keepLines w:val="0"/>
        <w:keepNext w:val="0"/>
        <w:pageBreakBefore w:val="0"/>
        <w:spacing w:after="0"/>
        <w:rPr>
          <w:color w:val="auto"/>
          <w:highlight w:val="none"/>
        </w:rPr>
      </w:pPr>
      <w:r>
        <w:rPr>
          <w:color w:val="auto"/>
          <w:highlight w:val="none"/>
        </w:rPr>
      </w:r>
      <w:r/>
    </w:p>
    <w:p>
      <w:pPr>
        <w:keepLines w:val="0"/>
        <w:keepNext w:val="0"/>
        <w:pageBreakBefore w:val="0"/>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4.设备随机耗材、易耗品及维修配件要求</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格式自拟</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投标供应商应列明能确保设备正常使用的，所需耗材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易耗品</w:t>
      </w:r>
      <w:r>
        <w:rPr>
          <w:rFonts w:hint="eastAsia" w:ascii="宋体" w:hAnsi="宋体" w:cs="宋体"/>
          <w:color w:val="auto"/>
          <w:sz w:val="24"/>
          <w:szCs w:val="24"/>
          <w:highlight w:val="none"/>
        </w:rPr>
        <w:t xml:space="preserve">及维修配件的清单及价格（格式自拟），承诺所有耗材已通过江苏省药品和医用耗材招采管理系统</w:t>
      </w:r>
      <w:r>
        <w:rPr>
          <w:rFonts w:hint="eastAsia" w:ascii="宋体" w:hAnsi="宋体" w:cs="宋体"/>
          <w:color w:val="auto"/>
          <w:sz w:val="24"/>
          <w:szCs w:val="24"/>
          <w:highlight w:val="none"/>
        </w:rPr>
        <w:t xml:space="preserve">挂网并列明产品编码，未列其中的，视为免费维保范围之材料。须提供相应承诺书（格式自拟）。</w:t>
      </w:r>
      <w:r/>
    </w:p>
    <w:p>
      <w:pPr>
        <w:keepLines w:val="0"/>
        <w:keepNext w:val="0"/>
        <w:pageBreakBefore w:val="0"/>
        <w:rPr>
          <w:rFonts w:ascii="宋体"/>
          <w:color w:val="auto"/>
          <w:sz w:val="24"/>
          <w:szCs w:val="24"/>
          <w:highlight w:val="none"/>
        </w:rPr>
      </w:pPr>
      <w:r>
        <w:rPr>
          <w:rFonts w:ascii="宋体"/>
          <w:color w:val="auto"/>
          <w:sz w:val="24"/>
          <w:szCs w:val="24"/>
          <w:highlight w:val="none"/>
        </w:rPr>
      </w:r>
      <w:r/>
    </w:p>
    <w:p>
      <w:pPr>
        <w:keepLines w:val="0"/>
        <w:keepNext w:val="0"/>
        <w:pageBreakBefore w:val="0"/>
        <w:rPr>
          <w:rFonts w:ascii="宋体"/>
          <w:color w:val="auto"/>
          <w:sz w:val="24"/>
          <w:szCs w:val="24"/>
          <w:highlight w:val="none"/>
        </w:rPr>
      </w:pPr>
      <w:r>
        <w:rPr>
          <w:rFonts w:ascii="宋体"/>
          <w:color w:val="auto"/>
          <w:sz w:val="24"/>
          <w:szCs w:val="24"/>
          <w:highlight w:val="none"/>
        </w:rPr>
      </w:r>
      <w:r/>
    </w:p>
    <w:p>
      <w:pPr>
        <w:ind w:firstLine="372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1502"/>
        <w:keepLines w:val="0"/>
        <w:keepNext w:val="0"/>
        <w:pageBreakBefore w:val="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法定代表人或法定代表人授权代表CA签章：</w:t>
      </w:r>
      <w:r/>
    </w:p>
    <w:p>
      <w:pPr>
        <w:keepLines w:val="0"/>
        <w:keepNext w:val="0"/>
        <w:pageBreakBefore w:val="0"/>
        <w:rPr>
          <w:rFonts w:ascii="黑体" w:eastAsia="黑体" w:cs="黑体"/>
          <w:color w:val="auto"/>
          <w:sz w:val="28"/>
          <w:szCs w:val="28"/>
          <w:highlight w:val="none"/>
        </w:rPr>
      </w:pPr>
      <w:r>
        <w:rPr>
          <w:rFonts w:ascii="黑体" w:eastAsia="黑体" w:cs="黑体"/>
          <w:color w:val="auto"/>
          <w:sz w:val="28"/>
          <w:szCs w:val="28"/>
          <w:highlight w:val="none"/>
        </w:rPr>
      </w:r>
      <w:r/>
    </w:p>
    <w:p>
      <w:pPr>
        <w:ind w:right="-14"/>
        <w:jc w:val="right"/>
        <w:keepLines w:val="0"/>
        <w:keepNext w:val="0"/>
        <w:pageBreakBefore w:val="0"/>
        <w:rPr>
          <w:b/>
          <w:bCs/>
          <w:color w:val="auto"/>
          <w:sz w:val="30"/>
          <w:szCs w:val="30"/>
          <w:highlight w:val="none"/>
        </w:rPr>
      </w:pPr>
      <w:r>
        <w:rPr>
          <w:b/>
          <w:bCs/>
          <w:color w:val="auto"/>
          <w:sz w:val="30"/>
          <w:szCs w:val="30"/>
          <w:highlight w:val="none"/>
        </w:rPr>
      </w:r>
      <w:r/>
    </w:p>
    <w:p>
      <w:pPr>
        <w:keepLines w:val="0"/>
        <w:keepNext w:val="0"/>
        <w:pageBreakBefore w:val="0"/>
        <w:spacing w:line="360" w:lineRule="auto"/>
        <w:rPr>
          <w:rFonts w:hint="eastAsia"/>
          <w:b/>
          <w:color w:val="auto"/>
          <w:sz w:val="30"/>
          <w:szCs w:val="30"/>
          <w:highlight w:val="none"/>
        </w:rPr>
      </w:pPr>
      <w:r>
        <w:rPr>
          <w:rFonts w:hint="eastAsia"/>
          <w:b/>
          <w:color w:val="auto"/>
          <w:sz w:val="30"/>
          <w:szCs w:val="30"/>
          <w:highlight w:val="none"/>
        </w:rPr>
      </w:r>
      <w:r/>
    </w:p>
    <w:p>
      <w:pPr>
        <w:pStyle w:val="740"/>
        <w:keepLines w:val="0"/>
        <w:keepNext w:val="0"/>
        <w:pageBreakBefore w:val="0"/>
        <w:rPr>
          <w:rFonts w:hint="eastAsia"/>
          <w:b/>
          <w:color w:val="auto"/>
          <w:sz w:val="30"/>
          <w:szCs w:val="30"/>
          <w:highlight w:val="none"/>
        </w:rPr>
      </w:pPr>
      <w:r>
        <w:rPr>
          <w:rFonts w:hint="eastAsia"/>
          <w:b/>
          <w:color w:val="auto"/>
          <w:sz w:val="30"/>
          <w:szCs w:val="30"/>
          <w:highlight w:val="none"/>
        </w:rPr>
      </w:r>
      <w:r/>
    </w:p>
    <w:p>
      <w:pPr>
        <w:pStyle w:val="740"/>
        <w:keepLines w:val="0"/>
        <w:keepNext w:val="0"/>
        <w:pageBreakBefore w:val="0"/>
        <w:rPr>
          <w:rFonts w:hint="eastAsia"/>
          <w:b/>
          <w:color w:val="auto"/>
          <w:sz w:val="30"/>
          <w:szCs w:val="30"/>
          <w:highlight w:val="none"/>
        </w:rPr>
      </w:pPr>
      <w:r>
        <w:rPr>
          <w:rFonts w:hint="eastAsia"/>
          <w:b/>
          <w:color w:val="auto"/>
          <w:sz w:val="30"/>
          <w:szCs w:val="30"/>
          <w:highlight w:val="none"/>
        </w:rPr>
      </w:r>
      <w:r/>
    </w:p>
    <w:p>
      <w:pPr>
        <w:pStyle w:val="740"/>
        <w:keepLines w:val="0"/>
        <w:keepNext w:val="0"/>
        <w:pageBreakBefore w:val="0"/>
        <w:rPr>
          <w:rFonts w:hint="eastAsia"/>
          <w:b/>
          <w:color w:val="auto"/>
          <w:sz w:val="30"/>
          <w:szCs w:val="30"/>
          <w:highlight w:val="none"/>
        </w:rPr>
      </w:pPr>
      <w:r>
        <w:rPr>
          <w:rFonts w:hint="eastAsia"/>
          <w:b/>
          <w:color w:val="auto"/>
          <w:sz w:val="30"/>
          <w:szCs w:val="30"/>
          <w:highlight w:val="none"/>
        </w:rPr>
      </w:r>
      <w:r/>
    </w:p>
    <w:p>
      <w:pPr>
        <w:keepLines w:val="0"/>
        <w:keepNext w:val="0"/>
        <w:pageBreakBefore w:val="0"/>
        <w:spacing w:line="360" w:lineRule="auto"/>
        <w:rPr>
          <w:rFonts w:hint="eastAsia"/>
          <w:b/>
          <w:color w:val="auto"/>
          <w:sz w:val="30"/>
          <w:szCs w:val="30"/>
          <w:highlight w:val="none"/>
        </w:rPr>
      </w:pPr>
      <w:r>
        <w:rPr>
          <w:rFonts w:hint="eastAsia"/>
          <w:b/>
          <w:color w:val="auto"/>
          <w:sz w:val="30"/>
          <w:szCs w:val="30"/>
          <w:highlight w:val="none"/>
        </w:rPr>
      </w:r>
      <w:r/>
    </w:p>
    <w:p>
      <w:pPr>
        <w:pStyle w:val="759"/>
        <w:rPr>
          <w:rFonts w:hint="eastAsia"/>
          <w:color w:val="auto"/>
          <w:highlight w:val="none"/>
        </w:rPr>
      </w:pPr>
      <w:r>
        <w:rPr>
          <w:rFonts w:hint="eastAsia"/>
          <w:color w:val="auto"/>
          <w:highlight w:val="none"/>
        </w:rPr>
      </w:r>
      <w:r/>
    </w:p>
    <w:p>
      <w:pPr>
        <w:keepLines w:val="0"/>
        <w:keepNext w:val="0"/>
        <w:pageBreakBefore w:val="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5.关于所投</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黑体" w:hAnsi="黑体" w:eastAsia="黑体" w:cs="黑体"/>
          <w:color w:val="auto"/>
          <w:sz w:val="28"/>
          <w:szCs w:val="28"/>
          <w:highlight w:val="none"/>
        </w:rPr>
        <w:t xml:space="preserve">设备的配件、耗材供应情况的承诺函（</w:t>
      </w:r>
      <w:r>
        <w:rPr>
          <w:rFonts w:hint="eastAsia" w:ascii="黑体" w:hAnsi="黑体" w:eastAsia="黑体" w:cs="黑体"/>
          <w:color w:val="auto"/>
          <w:sz w:val="28"/>
          <w:szCs w:val="28"/>
          <w:highlight w:val="none"/>
          <w:lang w:val="en-US" w:eastAsia="zh-CN"/>
        </w:rPr>
        <w:t xml:space="preserve">参考</w:t>
      </w:r>
      <w:r>
        <w:rPr>
          <w:rFonts w:hint="eastAsia" w:ascii="黑体" w:hAnsi="黑体" w:eastAsia="黑体" w:cs="黑体"/>
          <w:color w:val="auto"/>
          <w:sz w:val="28"/>
          <w:szCs w:val="28"/>
          <w:highlight w:val="none"/>
        </w:rPr>
        <w:t xml:space="preserve">格式）：</w:t>
      </w:r>
      <w:r/>
    </w:p>
    <w:p>
      <w:pPr>
        <w:jc w:val="center"/>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keepLines w:val="0"/>
        <w:keepNext w:val="0"/>
        <w:pageBreakBefore w:val="0"/>
        <w:spacing w:line="360" w:lineRule="auto"/>
        <w:rPr>
          <w:rFonts w:ascii="黑体" w:hAnsi="黑体" w:eastAsia="黑体"/>
          <w:bCs/>
          <w:color w:val="auto"/>
          <w:sz w:val="28"/>
          <w:szCs w:val="28"/>
          <w:highlight w:val="none"/>
        </w:rPr>
        <w:outlineLvl w:val="0"/>
      </w:pPr>
      <w:r>
        <w:rPr>
          <w:rFonts w:ascii="黑体" w:hAnsi="黑体" w:eastAsia="黑体"/>
          <w:bCs/>
          <w:color w:val="auto"/>
          <w:sz w:val="28"/>
          <w:szCs w:val="28"/>
          <w:highlight w:val="none"/>
        </w:rPr>
        <w:t xml:space="preserve">关于所投</w:t>
      </w:r>
      <w:r>
        <w:rPr>
          <w:rFonts w:ascii="黑体" w:hAnsi="黑体" w:eastAsia="黑体"/>
          <w:bCs/>
          <w:color w:val="auto"/>
          <w:sz w:val="28"/>
          <w:szCs w:val="28"/>
          <w:highlight w:val="none"/>
          <w:u w:val="single"/>
        </w:rPr>
        <w:t xml:space="preserve">  </w:t>
      </w:r>
      <w:r>
        <w:rPr>
          <w:rFonts w:ascii="黑体" w:hAnsi="黑体" w:eastAsia="黑体"/>
          <w:bCs/>
          <w:color w:val="auto"/>
          <w:sz w:val="28"/>
          <w:szCs w:val="28"/>
          <w:highlight w:val="none"/>
        </w:rPr>
        <w:t xml:space="preserve">设备的配件、耗材供应情况的承诺函</w:t>
      </w:r>
      <w:r/>
    </w:p>
    <w:p>
      <w:pPr>
        <w:jc w:val="left"/>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我方承诺确保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设备在设备使用年限（自</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特此承诺。</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bookmarkStart w:id="197" w:name="_GoBack"/>
      <w:r/>
      <w:bookmarkEnd w:id="197"/>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制造厂商</w:t>
      </w:r>
      <w:r>
        <w:rPr>
          <w:rFonts w:ascii="宋体" w:hAnsi="宋体" w:cs="宋体"/>
          <w:color w:val="auto"/>
          <w:sz w:val="24"/>
          <w:szCs w:val="24"/>
          <w:highlight w:val="none"/>
        </w:rPr>
        <w:t xml:space="preserve">：</w:t>
      </w:r>
      <w:r/>
    </w:p>
    <w:p>
      <w:pPr>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制造</w:t>
      </w:r>
      <w:r>
        <w:rPr>
          <w:rFonts w:ascii="宋体" w:hAnsi="宋体" w:cs="宋体"/>
          <w:color w:val="auto"/>
          <w:sz w:val="24"/>
          <w:szCs w:val="24"/>
          <w:highlight w:val="none"/>
        </w:rPr>
        <w:t xml:space="preserve">厂家法定（授权）代表人</w:t>
      </w:r>
      <w:r>
        <w:rPr>
          <w:color w:val="auto"/>
          <w:highlight w:val="none"/>
        </w:rPr>
        <w:t xml:space="preserve">：</w:t>
      </w:r>
      <w:r/>
    </w:p>
    <w:p>
      <w:pPr>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 xml:space="preserve">日期：</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keepLines w:val="0"/>
        <w:keepNext w:val="0"/>
        <w:pageBreakBefore w:val="0"/>
        <w:spacing w:line="360" w:lineRule="auto"/>
        <w:widowControl/>
        <w:rPr>
          <w:color w:val="auto"/>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rPr>
        <w:br/>
      </w:r>
      <w:r>
        <w:rPr>
          <w:rFonts w:ascii="宋体" w:hAnsi="宋体" w:cs="宋体"/>
          <w:color w:val="auto"/>
          <w:sz w:val="24"/>
          <w:szCs w:val="24"/>
          <w:highlight w:val="none"/>
        </w:rPr>
        <w:t xml:space="preserve">                                     </w:t>
      </w:r>
      <w:r/>
    </w:p>
    <w:p>
      <w:pPr>
        <w:pStyle w:val="747"/>
        <w:keepLines w:val="0"/>
        <w:keepNext w:val="0"/>
        <w:pageBreakBefore w:val="0"/>
        <w:rPr>
          <w:color w:val="auto"/>
          <w:highlight w:val="none"/>
        </w:rPr>
      </w:pPr>
      <w:r>
        <w:rPr>
          <w:color w:val="auto"/>
          <w:highlight w:val="none"/>
        </w:rPr>
      </w:r>
      <w:r/>
    </w:p>
    <w:p>
      <w:pPr>
        <w:pStyle w:val="747"/>
        <w:keepLines w:val="0"/>
        <w:keepNext w:val="0"/>
        <w:pageBreakBefore w:val="0"/>
        <w:rPr>
          <w:color w:val="auto"/>
          <w:highlight w:val="none"/>
        </w:rPr>
      </w:pPr>
      <w:r>
        <w:rPr>
          <w:color w:val="auto"/>
          <w:highlight w:val="none"/>
        </w:rPr>
      </w:r>
      <w:r/>
    </w:p>
    <w:p>
      <w:pPr>
        <w:keepLines w:val="0"/>
        <w:keepNext w:val="0"/>
        <w:pageBreakBefore w:val="0"/>
        <w:rPr>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szCs w:val="30"/>
          <w:highlight w:val="none"/>
        </w:rPr>
        <w:t xml:space="preserve">十</w:t>
      </w:r>
      <w:r>
        <w:rPr>
          <w:rFonts w:hint="eastAsia" w:ascii="宋体" w:hAnsi="宋体" w:cs="宋体"/>
          <w:b/>
          <w:color w:val="auto"/>
          <w:sz w:val="30"/>
          <w:szCs w:val="30"/>
          <w:highlight w:val="none"/>
          <w:lang w:val="en-US" w:eastAsia="zh-CN"/>
        </w:rPr>
        <w:t xml:space="preserve">四、</w:t>
      </w:r>
      <w:r>
        <w:rPr>
          <w:rFonts w:ascii="宋体" w:hAnsi="宋体" w:cs="宋体"/>
          <w:b/>
          <w:color w:val="auto"/>
          <w:sz w:val="30"/>
          <w:szCs w:val="30"/>
          <w:highlight w:val="none"/>
        </w:rPr>
        <w:t xml:space="preserve">《评标方法与评标标准》中涉及的证明文件</w:t>
      </w:r>
      <w:r/>
    </w:p>
    <w:p>
      <w:pPr>
        <w:ind w:firstLine="48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47"/>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w:t>
      </w:r>
      <w:r>
        <w:rPr>
          <w:rFonts w:hint="default" w:ascii="宋体" w:hAnsi="宋体" w:eastAsia="宋体" w:cs="宋体"/>
          <w:color w:val="auto"/>
          <w:sz w:val="24"/>
          <w:szCs w:val="24"/>
          <w:highlight w:val="none"/>
          <w:lang w:val="en-US" w:eastAsia="zh-CN" w:bidi="ar-SA"/>
        </w:rPr>
        <w:t xml:space="preserve">分标准中要求提供的证明文件及资料通过“苏采云系统”按对应评分项目（或数字编号）分别制作上传，必须保证内容具体、印章完整、清晰可辨。</w:t>
      </w:r>
      <w:r/>
    </w:p>
    <w:sectPr>
      <w:headerReference w:type="default" r:id="rId10"/>
      <w:footerReference w:type="default" r:id="rId12"/>
      <w:footerReference w:type="even" r:id="rId13"/>
      <w:footnotePr/>
      <w:endnotePr/>
      <w:type w:val="nextPage"/>
      <w:pgSz w:w="11906" w:h="16838" w:orient="portrait"/>
      <w:pgMar w:top="1134" w:right="1191" w:bottom="1134" w:left="1191"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PAGE \* MERGEFORMAT</w:instrText>
    </w:r>
    <w:r>
      <w:fldChar w:fldCharType="separate"/>
    </w:r>
    <w:r>
      <w:t xml:space="preserve">40</w:t>
    </w:r>
    <w:r>
      <w:fldChar w:fldCharType="end"/>
    </w:r>
    <w:r/>
  </w:p>
  <w:p>
    <w:pPr>
      <w:pStyle w:val="7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1027"/>
      </w:rPr>
      <w:framePr w:wrap="around" w:vAnchor="text" w:hAnchor="margin" w:xAlign="center" w:y="1"/>
    </w:pPr>
    <w:r>
      <w:fldChar w:fldCharType="begin"/>
    </w:r>
    <w:r>
      <w:rPr>
        <w:rStyle w:val="1027"/>
      </w:rPr>
      <w:instrText xml:space="preserve">PAGE  </w:instrText>
    </w:r>
    <w:r>
      <w:fldChar w:fldCharType="separate"/>
    </w:r>
    <w:r>
      <w:rPr>
        <w:rStyle w:val="1027"/>
      </w:rPr>
      <w:t xml:space="preserve">1</w:t>
    </w:r>
    <w:r>
      <w:fldChar w:fldCharType="end"/>
    </w:r>
    <w:r/>
  </w:p>
  <w:p>
    <w:pPr>
      <w:pStyle w:val="10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4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3"/>
      <w:isLgl w:val="false"/>
      <w:suff w:val="nothing"/>
      <w:lvlText w:val=""/>
      <w:lvlJc w:val="left"/>
      <w:pPr>
        <w:ind w:left="0" w:firstLine="0"/>
      </w:pPr>
      <w:rPr>
        <w:rFonts w:hint="eastAsia"/>
      </w:rPr>
    </w:lvl>
    <w:lvl w:ilvl="6">
      <w:start w:val="1"/>
      <w:numFmt w:val="decimal"/>
      <w:pStyle w:val="964"/>
      <w:isLgl w:val="false"/>
      <w:suff w:val="nothing"/>
      <w:lvlText w:val=""/>
      <w:lvlJc w:val="left"/>
      <w:pPr>
        <w:ind w:left="0" w:firstLine="0"/>
      </w:pPr>
      <w:rPr>
        <w:rFonts w:hint="eastAsia"/>
      </w:rPr>
    </w:lvl>
    <w:lvl w:ilvl="7">
      <w:start w:val="1"/>
      <w:numFmt w:val="decimal"/>
      <w:pStyle w:val="965"/>
      <w:isLgl w:val="false"/>
      <w:suff w:val="nothing"/>
      <w:lvlText w:val=""/>
      <w:lvlJc w:val="left"/>
      <w:pPr>
        <w:ind w:left="0" w:firstLine="0"/>
      </w:pPr>
      <w:rPr>
        <w:rFonts w:hint="eastAsia"/>
      </w:rPr>
    </w:lvl>
    <w:lvl w:ilvl="8">
      <w:start w:val="1"/>
      <w:numFmt w:val="decimal"/>
      <w:pStyle w:val="966"/>
      <w:isLgl w:val="false"/>
      <w:suff w:val="nothing"/>
      <w:lvlText w:val=""/>
      <w:lvlJc w:val="left"/>
      <w:pPr>
        <w:ind w:left="0" w:firstLine="0"/>
      </w:pPr>
      <w:rPr>
        <w:rFonts w:hint="eastAsia"/>
      </w:rPr>
    </w:lvl>
  </w:abstractNum>
  <w:abstractNum w:abstractNumId="5">
    <w:multiLevelType w:val="hybridMultilevel"/>
    <w:lvl w:ilvl="0">
      <w:start w:val="23"/>
      <w:numFmt w:val="decimal"/>
      <w:isLgl w:val="false"/>
      <w:suff w:val="nothing"/>
      <w:lvlText w:val="%1."/>
      <w:lvlJc w:val="left"/>
      <w:pPr>
        <w:ind w:left="0" w:firstLine="0"/>
      </w:pPr>
      <w:rPr>
        <w:rFonts w:hint="eastAsia" w:ascii="宋体" w:hAnsi="宋体" w:eastAsia="宋体"/>
        <w:b/>
        <w:sz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1"/>
      <w:numFmt w:val="decimal"/>
      <w:isLgl w:val="false"/>
      <w:suff w:val="nothing"/>
      <w:lvlText w:val="（%1）"/>
      <w:lvlJc w:val="left"/>
      <w:pPr>
        <w:ind w:left="443"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284" w:firstLine="0"/>
      </w:pPr>
      <w:rPr>
        <w:rFonts w:hint="eastAsia"/>
      </w:r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宋体" w:cs="Courier New"/>
      </w:rPr>
    </w:lvl>
    <w:lvl w:ilvl="2">
      <w:start w:val="1"/>
      <w:numFmt w:val="bullet"/>
      <w:isLgl w:val="false"/>
      <w:suff w:val="tab"/>
      <w:lvlText w:val="§"/>
      <w:lvlJc w:val="left"/>
      <w:pPr>
        <w:ind w:left="2160" w:hanging="360"/>
      </w:pPr>
      <w:rPr>
        <w:rFonts w:hint="default" w:ascii="Wingdings" w:hAnsi="Wingdings" w:eastAsia="宋体" w:cs="Wingdings"/>
      </w:rPr>
    </w:lvl>
    <w:lvl w:ilvl="3">
      <w:start w:val="1"/>
      <w:numFmt w:val="bullet"/>
      <w:isLgl w:val="false"/>
      <w:suff w:val="tab"/>
      <w:lvlText w:val="·"/>
      <w:lvlJc w:val="left"/>
      <w:pPr>
        <w:ind w:left="2880" w:hanging="360"/>
      </w:pPr>
      <w:rPr>
        <w:rFonts w:hint="default" w:ascii="Symbol" w:hAnsi="Symbol" w:eastAsia="宋体" w:cs="Symbol"/>
      </w:rPr>
    </w:lvl>
    <w:lvl w:ilvl="4">
      <w:start w:val="1"/>
      <w:numFmt w:val="bullet"/>
      <w:isLgl w:val="false"/>
      <w:suff w:val="tab"/>
      <w:lvlText w:val="o"/>
      <w:lvlJc w:val="left"/>
      <w:pPr>
        <w:ind w:left="3600" w:hanging="360"/>
      </w:pPr>
      <w:rPr>
        <w:rFonts w:hint="default" w:ascii="Courier New" w:hAnsi="Courier New" w:eastAsia="宋体" w:cs="Courier New"/>
      </w:rPr>
    </w:lvl>
    <w:lvl w:ilvl="5">
      <w:start w:val="1"/>
      <w:numFmt w:val="bullet"/>
      <w:isLgl w:val="false"/>
      <w:suff w:val="tab"/>
      <w:lvlText w:val="§"/>
      <w:lvlJc w:val="left"/>
      <w:pPr>
        <w:ind w:left="4320" w:hanging="360"/>
      </w:pPr>
      <w:rPr>
        <w:rFonts w:hint="default" w:ascii="Wingdings" w:hAnsi="Wingdings" w:eastAsia="宋体" w:cs="Wingdings"/>
      </w:rPr>
    </w:lvl>
    <w:lvl w:ilvl="6">
      <w:start w:val="1"/>
      <w:numFmt w:val="bullet"/>
      <w:isLgl w:val="false"/>
      <w:suff w:val="tab"/>
      <w:lvlText w:val="·"/>
      <w:lvlJc w:val="left"/>
      <w:pPr>
        <w:ind w:left="5040" w:hanging="360"/>
      </w:pPr>
      <w:rPr>
        <w:rFonts w:hint="default" w:ascii="Symbol" w:hAnsi="Symbol" w:eastAsia="宋体" w:cs="Symbol"/>
      </w:rPr>
    </w:lvl>
    <w:lvl w:ilvl="7">
      <w:start w:val="1"/>
      <w:numFmt w:val="bullet"/>
      <w:isLgl w:val="false"/>
      <w:suff w:val="tab"/>
      <w:lvlText w:val="o"/>
      <w:lvlJc w:val="left"/>
      <w:pPr>
        <w:ind w:left="5760" w:hanging="360"/>
      </w:pPr>
      <w:rPr>
        <w:rFonts w:hint="default" w:ascii="Courier New" w:hAnsi="Courier New" w:eastAsia="宋体" w:cs="Courier New"/>
      </w:rPr>
    </w:lvl>
    <w:lvl w:ilvl="8">
      <w:start w:val="1"/>
      <w:numFmt w:val="bullet"/>
      <w:isLgl w:val="false"/>
      <w:suff w:val="tab"/>
      <w:lvlText w:val="§"/>
      <w:lvlJc w:val="left"/>
      <w:pPr>
        <w:ind w:left="6480" w:hanging="360"/>
      </w:pPr>
      <w:rPr>
        <w:rFonts w:hint="default" w:ascii="Wingdings" w:hAnsi="Wingdings" w:eastAsia="宋体" w:cs="Wingdings"/>
      </w:rPr>
    </w:lvl>
  </w:abstractNum>
  <w:abstractNum w:abstractNumId="9">
    <w:multiLevelType w:val="hybridMultilevel"/>
    <w:lvl w:ilvl="0">
      <w:start w:val="1"/>
      <w:numFmt w:val="decimal"/>
      <w:pStyle w:val="105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6"/>
      <w:numFmt w:val="decimal"/>
      <w:isLgl w:val="false"/>
      <w:suff w:val="tab"/>
      <w:lvlText w:val="%1."/>
      <w:lvlJc w:val="left"/>
      <w:pPr>
        <w:ind w:left="0" w:firstLine="0"/>
      </w:pPr>
      <w:rPr>
        <w:rFonts w:ascii="宋体" w:hAnsi="宋体" w:eastAsia="宋体"/>
        <w:b/>
        <w:sz w:val="22"/>
        <w:szCs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5">
    <w:name w:val="Heading 1"/>
    <w:basedOn w:val="724"/>
    <w:next w:val="724"/>
    <w:link w:val="809"/>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810"/>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811"/>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812"/>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813"/>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814"/>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816"/>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817"/>
    <w:uiPriority w:val="9"/>
    <w:unhideWhenUsed/>
    <w:qFormat/>
    <w:pPr>
      <w:keepLines/>
      <w:keepNext/>
      <w:spacing w:before="320" w:after="200"/>
      <w:outlineLvl w:val="8"/>
    </w:pPr>
    <w:rPr>
      <w:rFonts w:ascii="Arial" w:hAnsi="Arial" w:eastAsia="Arial" w:cs="Arial"/>
      <w:i/>
      <w:iCs/>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spacing w:after="57"/>
    </w:pPr>
  </w:style>
  <w:style w:type="paragraph" w:styleId="737">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8">
    <w:name w:val="index 5"/>
    <w:basedOn w:val="724"/>
    <w:next w:val="724"/>
    <w:uiPriority w:val="0"/>
    <w:qFormat/>
    <w:pPr>
      <w:ind w:left="800"/>
    </w:pPr>
    <w:rPr>
      <w:szCs w:val="20"/>
    </w:rPr>
  </w:style>
  <w:style w:type="paragraph" w:styleId="739">
    <w:name w:val="Body Text"/>
    <w:basedOn w:val="724"/>
    <w:uiPriority w:val="0"/>
    <w:unhideWhenUsed/>
    <w:qFormat/>
    <w:pPr>
      <w:spacing w:after="120"/>
    </w:pPr>
    <w:rPr>
      <w:rFonts w:ascii="Calibri" w:hAnsi="Calibri"/>
      <w:szCs w:val="22"/>
    </w:rPr>
  </w:style>
  <w:style w:type="paragraph" w:styleId="740">
    <w:name w:val="Body Text Indent"/>
    <w:basedOn w:val="724"/>
    <w:uiPriority w:val="99"/>
    <w:qFormat/>
    <w:pPr>
      <w:ind w:firstLine="576"/>
    </w:pPr>
    <w:rPr>
      <w:sz w:val="20"/>
      <w:szCs w:val="20"/>
    </w:rPr>
  </w:style>
  <w:style w:type="paragraph" w:styleId="741">
    <w:name w:val="toc 5"/>
    <w:basedOn w:val="724"/>
    <w:next w:val="724"/>
    <w:uiPriority w:val="39"/>
    <w:unhideWhenUsed/>
    <w:qFormat/>
    <w:pPr>
      <w:ind w:left="1134"/>
      <w:spacing w:after="57"/>
    </w:pPr>
  </w:style>
  <w:style w:type="paragraph" w:styleId="742">
    <w:name w:val="toc 3"/>
    <w:basedOn w:val="724"/>
    <w:next w:val="724"/>
    <w:uiPriority w:val="39"/>
    <w:unhideWhenUsed/>
    <w:qFormat/>
    <w:pPr>
      <w:ind w:left="567"/>
      <w:spacing w:after="57"/>
    </w:pPr>
  </w:style>
  <w:style w:type="paragraph" w:styleId="743">
    <w:name w:val="Plain Text"/>
    <w:basedOn w:val="724"/>
    <w:uiPriority w:val="0"/>
    <w:qFormat/>
    <w:rPr>
      <w:rFonts w:ascii="宋体" w:hAnsi="Courier New" w:cs="Courier New"/>
    </w:rPr>
  </w:style>
  <w:style w:type="paragraph" w:styleId="744">
    <w:name w:val="toc 8"/>
    <w:basedOn w:val="724"/>
    <w:next w:val="724"/>
    <w:uiPriority w:val="39"/>
    <w:unhideWhenUsed/>
    <w:qFormat/>
    <w:pPr>
      <w:ind w:left="1984"/>
      <w:spacing w:after="57"/>
    </w:pPr>
  </w:style>
  <w:style w:type="paragraph" w:styleId="745">
    <w:name w:val="endnote text"/>
    <w:basedOn w:val="724"/>
    <w:link w:val="955"/>
    <w:uiPriority w:val="99"/>
    <w:semiHidden/>
    <w:unhideWhenUsed/>
    <w:qFormat/>
    <w:rPr>
      <w:sz w:val="20"/>
    </w:rPr>
  </w:style>
  <w:style w:type="paragraph" w:styleId="746">
    <w:name w:val="Footer"/>
    <w:basedOn w:val="724"/>
    <w:link w:val="828"/>
    <w:uiPriority w:val="99"/>
    <w:unhideWhenUsed/>
    <w:qFormat/>
    <w:pPr>
      <w:tabs>
        <w:tab w:val="center" w:pos="7143" w:leader="none"/>
        <w:tab w:val="right" w:pos="14287" w:leader="none"/>
      </w:tabs>
    </w:pPr>
  </w:style>
  <w:style w:type="paragraph" w:styleId="747">
    <w:name w:val="envelope return"/>
    <w:basedOn w:val="724"/>
    <w:uiPriority w:val="0"/>
    <w:qFormat/>
    <w:rPr>
      <w:rFonts w:ascii="Arial" w:hAnsi="Arial" w:eastAsia="楷体_GB2312"/>
      <w:sz w:val="26"/>
      <w:szCs w:val="20"/>
    </w:rPr>
  </w:style>
  <w:style w:type="paragraph" w:styleId="748">
    <w:name w:val="Header"/>
    <w:basedOn w:val="724"/>
    <w:link w:val="826"/>
    <w:uiPriority w:val="99"/>
    <w:unhideWhenUsed/>
    <w:qFormat/>
    <w:pPr>
      <w:tabs>
        <w:tab w:val="center" w:pos="7143" w:leader="none"/>
        <w:tab w:val="right" w:pos="14287" w:leader="none"/>
      </w:tabs>
    </w:pPr>
  </w:style>
  <w:style w:type="paragraph" w:styleId="749">
    <w:name w:val="toc 1"/>
    <w:basedOn w:val="724"/>
    <w:next w:val="724"/>
    <w:uiPriority w:val="39"/>
    <w:unhideWhenUsed/>
    <w:qFormat/>
    <w:pPr>
      <w:spacing w:after="57"/>
    </w:pPr>
  </w:style>
  <w:style w:type="paragraph" w:styleId="750">
    <w:name w:val="toc 4"/>
    <w:basedOn w:val="724"/>
    <w:next w:val="724"/>
    <w:uiPriority w:val="39"/>
    <w:unhideWhenUsed/>
    <w:qFormat/>
    <w:pPr>
      <w:ind w:left="850"/>
      <w:spacing w:after="57"/>
    </w:pPr>
  </w:style>
  <w:style w:type="paragraph" w:styleId="751">
    <w:name w:val="Subtitle"/>
    <w:basedOn w:val="724"/>
    <w:next w:val="724"/>
    <w:link w:val="821"/>
    <w:uiPriority w:val="11"/>
    <w:qFormat/>
    <w:pPr>
      <w:spacing w:before="200" w:after="200"/>
    </w:pPr>
    <w:rPr>
      <w:sz w:val="24"/>
      <w:szCs w:val="24"/>
    </w:rPr>
  </w:style>
  <w:style w:type="paragraph" w:styleId="752">
    <w:name w:val="footnote text"/>
    <w:basedOn w:val="724"/>
    <w:link w:val="954"/>
    <w:uiPriority w:val="99"/>
    <w:semiHidden/>
    <w:unhideWhenUsed/>
    <w:qFormat/>
    <w:pPr>
      <w:spacing w:after="40"/>
    </w:pPr>
    <w:rPr>
      <w:sz w:val="18"/>
    </w:rPr>
  </w:style>
  <w:style w:type="paragraph" w:styleId="753">
    <w:name w:val="toc 6"/>
    <w:basedOn w:val="724"/>
    <w:next w:val="724"/>
    <w:uiPriority w:val="39"/>
    <w:unhideWhenUsed/>
    <w:qFormat/>
    <w:pPr>
      <w:ind w:left="1417"/>
      <w:spacing w:after="57"/>
    </w:pPr>
  </w:style>
  <w:style w:type="paragraph" w:styleId="754">
    <w:name w:val="table of figures"/>
    <w:basedOn w:val="724"/>
    <w:next w:val="724"/>
    <w:uiPriority w:val="99"/>
    <w:unhideWhenUsed/>
    <w:qFormat/>
  </w:style>
  <w:style w:type="paragraph" w:styleId="755">
    <w:name w:val="toc 2"/>
    <w:basedOn w:val="724"/>
    <w:next w:val="724"/>
    <w:uiPriority w:val="39"/>
    <w:unhideWhenUsed/>
    <w:qFormat/>
    <w:pPr>
      <w:ind w:left="283"/>
      <w:spacing w:after="57"/>
    </w:pPr>
  </w:style>
  <w:style w:type="paragraph" w:styleId="756">
    <w:name w:val="toc 9"/>
    <w:basedOn w:val="724"/>
    <w:next w:val="724"/>
    <w:uiPriority w:val="39"/>
    <w:unhideWhenUsed/>
    <w:qFormat/>
    <w:pPr>
      <w:ind w:left="2268"/>
      <w:spacing w:after="57"/>
    </w:pPr>
  </w:style>
  <w:style w:type="paragraph" w:styleId="757">
    <w:name w:val="Normal (Web)"/>
    <w:basedOn w:val="724"/>
    <w:uiPriority w:val="99"/>
    <w:qFormat/>
    <w:pPr>
      <w:jc w:val="left"/>
      <w:spacing w:before="100" w:beforeAutospacing="1" w:after="100" w:afterAutospacing="1"/>
      <w:widowControl/>
    </w:pPr>
    <w:rPr>
      <w:rFonts w:ascii="宋体" w:hAnsi="宋体" w:cs="宋体"/>
      <w:sz w:val="24"/>
      <w:szCs w:val="24"/>
    </w:rPr>
  </w:style>
  <w:style w:type="paragraph" w:styleId="758">
    <w:name w:val="Title"/>
    <w:basedOn w:val="724"/>
    <w:next w:val="724"/>
    <w:link w:val="820"/>
    <w:uiPriority w:val="10"/>
    <w:qFormat/>
    <w:pPr>
      <w:contextualSpacing/>
      <w:spacing w:before="300" w:after="200"/>
    </w:pPr>
    <w:rPr>
      <w:sz w:val="48"/>
      <w:szCs w:val="48"/>
    </w:rPr>
  </w:style>
  <w:style w:type="paragraph" w:styleId="759">
    <w:name w:val="Body Text First Indent"/>
    <w:basedOn w:val="739"/>
    <w:uiPriority w:val="0"/>
    <w:qFormat/>
    <w:pPr>
      <w:ind w:firstLine="420"/>
      <w:spacing w:line="360" w:lineRule="auto"/>
    </w:pPr>
    <w:rPr>
      <w:rFonts w:ascii="Times New Roman" w:hAnsi="Times New Roman"/>
      <w:szCs w:val="21"/>
    </w:rPr>
  </w:style>
  <w:style w:type="table" w:styleId="760">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uiPriority w:val="99"/>
    <w:semiHidden/>
    <w:unhideWhenUsed/>
    <w:qFormat/>
    <w:rPr>
      <w:vertAlign w:val="superscript"/>
    </w:rPr>
  </w:style>
  <w:style w:type="character" w:styleId="762">
    <w:name w:val="Emphasis"/>
    <w:basedOn w:val="734"/>
    <w:uiPriority w:val="20"/>
    <w:qFormat/>
    <w:rPr>
      <w:i/>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paragraph" w:styleId="765" w:customStyle="1">
    <w:name w:val="TOC Heading"/>
    <w:uiPriority w:val="39"/>
    <w:unhideWhenUsed/>
    <w:qFormat/>
    <w:rPr>
      <w:rFonts w:hint="default" w:ascii="Times New Roman" w:hAnsi="Times New Roman" w:eastAsia="宋体" w:cs="Times New Roman"/>
    </w:rPr>
  </w:style>
  <w:style w:type="table" w:styleId="766" w:customStyle="1">
    <w:name w:val="Plain Table 1"/>
    <w:basedOn w:val="7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7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7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7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7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73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3"/>
    <w:basedOn w:val="7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7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5 Dark"/>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6 Colorful"/>
    <w:basedOn w:val="73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7 Colorful"/>
    <w:basedOn w:val="73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List Table 1 Light"/>
    <w:basedOn w:val="73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2"/>
    <w:basedOn w:val="73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3"/>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5 Dark"/>
    <w:basedOn w:val="73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6 Colorful"/>
    <w:basedOn w:val="73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4" w:customStyle="1">
    <w:name w:val="List Table 7 Colorful"/>
    <w:basedOn w:val="73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5" w:customStyle="1">
    <w:name w:val="TOC 标题1"/>
    <w:uiPriority w:val="39"/>
    <w:unhideWhenUsed/>
    <w:qFormat/>
    <w:rPr>
      <w:rFonts w:hint="default" w:ascii="Times New Roman" w:hAnsi="Times New Roman" w:eastAsia="宋体" w:cs="Times New Roman"/>
      <w:lang w:val="en-US" w:eastAsia="zh-CN" w:bidi="ar-SA"/>
    </w:rPr>
  </w:style>
  <w:style w:type="paragraph" w:styleId="786" w:customStyle="1">
    <w:name w:val="TOC 标题114"/>
    <w:uiPriority w:val="39"/>
    <w:unhideWhenUsed/>
    <w:qFormat/>
    <w:rPr>
      <w:rFonts w:hint="default" w:ascii="Times New Roman" w:hAnsi="Times New Roman" w:eastAsia="宋体" w:cs="Times New Roman"/>
      <w:lang w:val="en-US" w:eastAsia="zh-CN" w:bidi="ar-SA"/>
    </w:rPr>
  </w:style>
  <w:style w:type="paragraph" w:styleId="787" w:customStyle="1">
    <w:name w:val="TOC 标题113"/>
    <w:uiPriority w:val="39"/>
    <w:unhideWhenUsed/>
    <w:qFormat/>
    <w:rPr>
      <w:rFonts w:hint="default" w:ascii="Times New Roman" w:hAnsi="Times New Roman" w:eastAsia="宋体" w:cs="Times New Roman"/>
      <w:lang w:val="en-US" w:eastAsia="zh-CN" w:bidi="ar-SA"/>
    </w:rPr>
  </w:style>
  <w:style w:type="paragraph" w:styleId="788" w:customStyle="1">
    <w:name w:val="TOC 标题112"/>
    <w:uiPriority w:val="39"/>
    <w:unhideWhenUsed/>
    <w:qFormat/>
    <w:rPr>
      <w:rFonts w:hint="default" w:ascii="Times New Roman" w:hAnsi="Times New Roman" w:eastAsia="宋体" w:cs="Times New Roman"/>
      <w:lang w:val="en-US" w:eastAsia="zh-CN" w:bidi="ar-SA"/>
    </w:rPr>
  </w:style>
  <w:style w:type="character" w:styleId="789" w:customStyle="1">
    <w:name w:val="Heading 1 Char"/>
    <w:basedOn w:val="734"/>
    <w:uiPriority w:val="9"/>
    <w:qFormat/>
    <w:rPr>
      <w:rFonts w:ascii="Arial" w:hAnsi="Arial" w:eastAsia="Arial" w:cs="Arial"/>
      <w:sz w:val="40"/>
      <w:szCs w:val="40"/>
    </w:rPr>
  </w:style>
  <w:style w:type="character" w:styleId="790" w:customStyle="1">
    <w:name w:val="Heading 2 Char"/>
    <w:basedOn w:val="734"/>
    <w:uiPriority w:val="9"/>
    <w:qFormat/>
    <w:rPr>
      <w:rFonts w:ascii="Arial" w:hAnsi="Arial" w:eastAsia="Arial" w:cs="Arial"/>
      <w:sz w:val="34"/>
    </w:rPr>
  </w:style>
  <w:style w:type="character" w:styleId="791" w:customStyle="1">
    <w:name w:val="Heading 3 Char"/>
    <w:basedOn w:val="734"/>
    <w:uiPriority w:val="9"/>
    <w:qFormat/>
    <w:rPr>
      <w:rFonts w:ascii="Arial" w:hAnsi="Arial" w:eastAsia="Arial" w:cs="Arial"/>
      <w:sz w:val="30"/>
      <w:szCs w:val="30"/>
    </w:rPr>
  </w:style>
  <w:style w:type="character" w:styleId="792" w:customStyle="1">
    <w:name w:val="Heading 4 Char"/>
    <w:basedOn w:val="734"/>
    <w:uiPriority w:val="9"/>
    <w:qFormat/>
    <w:rPr>
      <w:rFonts w:ascii="Arial" w:hAnsi="Arial" w:eastAsia="Arial" w:cs="Arial"/>
      <w:b/>
      <w:bCs/>
      <w:sz w:val="26"/>
      <w:szCs w:val="26"/>
    </w:rPr>
  </w:style>
  <w:style w:type="character" w:styleId="793" w:customStyle="1">
    <w:name w:val="Heading 5 Char"/>
    <w:basedOn w:val="734"/>
    <w:uiPriority w:val="9"/>
    <w:qFormat/>
    <w:rPr>
      <w:rFonts w:ascii="Arial" w:hAnsi="Arial" w:eastAsia="Arial" w:cs="Arial"/>
      <w:b/>
      <w:bCs/>
      <w:sz w:val="24"/>
      <w:szCs w:val="24"/>
    </w:rPr>
  </w:style>
  <w:style w:type="character" w:styleId="794" w:customStyle="1">
    <w:name w:val="Heading 6 Char"/>
    <w:basedOn w:val="734"/>
    <w:uiPriority w:val="9"/>
    <w:qFormat/>
    <w:rPr>
      <w:rFonts w:ascii="Arial" w:hAnsi="Arial" w:eastAsia="Arial" w:cs="Arial"/>
      <w:b/>
      <w:bCs/>
      <w:sz w:val="22"/>
      <w:szCs w:val="22"/>
    </w:rPr>
  </w:style>
  <w:style w:type="character" w:styleId="795" w:customStyle="1">
    <w:name w:val="Heading 7 Char"/>
    <w:basedOn w:val="734"/>
    <w:uiPriority w:val="9"/>
    <w:qFormat/>
    <w:rPr>
      <w:rFonts w:ascii="Arial" w:hAnsi="Arial" w:eastAsia="Arial" w:cs="Arial"/>
      <w:b/>
      <w:bCs/>
      <w:i/>
      <w:iCs/>
      <w:sz w:val="22"/>
      <w:szCs w:val="22"/>
    </w:rPr>
  </w:style>
  <w:style w:type="character" w:styleId="796" w:customStyle="1">
    <w:name w:val="Heading 8 Char"/>
    <w:basedOn w:val="734"/>
    <w:uiPriority w:val="9"/>
    <w:qFormat/>
    <w:rPr>
      <w:rFonts w:ascii="Arial" w:hAnsi="Arial" w:eastAsia="Arial" w:cs="Arial"/>
      <w:i/>
      <w:iCs/>
      <w:sz w:val="22"/>
      <w:szCs w:val="22"/>
    </w:rPr>
  </w:style>
  <w:style w:type="character" w:styleId="797" w:customStyle="1">
    <w:name w:val="Heading 9 Char"/>
    <w:basedOn w:val="734"/>
    <w:uiPriority w:val="9"/>
    <w:qFormat/>
    <w:rPr>
      <w:rFonts w:ascii="Arial" w:hAnsi="Arial" w:eastAsia="Arial" w:cs="Arial"/>
      <w:i/>
      <w:iCs/>
      <w:sz w:val="21"/>
      <w:szCs w:val="21"/>
    </w:rPr>
  </w:style>
  <w:style w:type="character" w:styleId="798" w:customStyle="1">
    <w:name w:val="Title Char"/>
    <w:basedOn w:val="734"/>
    <w:uiPriority w:val="10"/>
    <w:qFormat/>
    <w:rPr>
      <w:sz w:val="48"/>
      <w:szCs w:val="48"/>
    </w:rPr>
  </w:style>
  <w:style w:type="character" w:styleId="799" w:customStyle="1">
    <w:name w:val="Subtitle Char"/>
    <w:basedOn w:val="734"/>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Header Char"/>
    <w:basedOn w:val="734"/>
    <w:uiPriority w:val="99"/>
    <w:qFormat/>
  </w:style>
  <w:style w:type="character" w:styleId="803" w:customStyle="1">
    <w:name w:val="Caption Char"/>
    <w:uiPriority w:val="99"/>
    <w:qFormat/>
  </w:style>
  <w:style w:type="character" w:styleId="804" w:customStyle="1">
    <w:name w:val="Footnote Text Char"/>
    <w:uiPriority w:val="99"/>
    <w:qFormat/>
    <w:rPr>
      <w:sz w:val="18"/>
    </w:rPr>
  </w:style>
  <w:style w:type="character" w:styleId="805" w:customStyle="1">
    <w:name w:val="Endnote Text Char"/>
    <w:uiPriority w:val="99"/>
    <w:qFormat/>
    <w:rPr>
      <w:sz w:val="20"/>
    </w:rPr>
  </w:style>
  <w:style w:type="paragraph" w:styleId="806" w:customStyle="1">
    <w:name w:val="TOC 标题111"/>
    <w:uiPriority w:val="39"/>
    <w:unhideWhenUsed/>
    <w:qFormat/>
    <w:rPr>
      <w:rFonts w:hint="default" w:ascii="Times New Roman" w:hAnsi="Times New Roman" w:eastAsia="宋体" w:cs="Times New Roman"/>
      <w:lang w:val="en-US" w:eastAsia="zh-CN" w:bidi="ar-SA"/>
    </w:rPr>
  </w:style>
  <w:style w:type="paragraph" w:styleId="807" w:customStyle="1">
    <w:name w:val="正文文本缩进1"/>
    <w:basedOn w:val="724"/>
    <w:link w:val="989"/>
    <w:uiPriority w:val="0"/>
    <w:qFormat/>
    <w:pPr>
      <w:ind w:firstLine="645"/>
    </w:pPr>
    <w:rPr>
      <w:rFonts w:ascii="楷体_GB2312" w:eastAsia="楷体_GB2312"/>
      <w:sz w:val="32"/>
      <w:szCs w:val="32"/>
      <w:lang w:eastAsia="en-US"/>
    </w:rPr>
  </w:style>
  <w:style w:type="paragraph" w:styleId="80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09" w:customStyle="1">
    <w:name w:val="标题 1 Char1"/>
    <w:link w:val="725"/>
    <w:uiPriority w:val="9"/>
    <w:qFormat/>
    <w:rPr>
      <w:rFonts w:ascii="Arial" w:hAnsi="Arial" w:eastAsia="Arial" w:cs="Arial"/>
      <w:sz w:val="40"/>
      <w:szCs w:val="40"/>
    </w:rPr>
  </w:style>
  <w:style w:type="character" w:styleId="810" w:customStyle="1">
    <w:name w:val="标题 2 Char1"/>
    <w:link w:val="726"/>
    <w:uiPriority w:val="9"/>
    <w:qFormat/>
    <w:rPr>
      <w:rFonts w:ascii="Arial" w:hAnsi="Arial" w:eastAsia="Arial" w:cs="Arial"/>
      <w:sz w:val="34"/>
    </w:rPr>
  </w:style>
  <w:style w:type="character" w:styleId="811" w:customStyle="1">
    <w:name w:val="标题 3 Char1"/>
    <w:link w:val="727"/>
    <w:uiPriority w:val="9"/>
    <w:qFormat/>
    <w:rPr>
      <w:rFonts w:ascii="Arial" w:hAnsi="Arial" w:eastAsia="Arial" w:cs="Arial"/>
      <w:sz w:val="30"/>
      <w:szCs w:val="30"/>
    </w:rPr>
  </w:style>
  <w:style w:type="character" w:styleId="812" w:customStyle="1">
    <w:name w:val="标题 4 Char1"/>
    <w:link w:val="728"/>
    <w:uiPriority w:val="9"/>
    <w:qFormat/>
    <w:rPr>
      <w:rFonts w:ascii="Arial" w:hAnsi="Arial" w:eastAsia="Arial" w:cs="Arial"/>
      <w:b/>
      <w:bCs/>
      <w:sz w:val="26"/>
      <w:szCs w:val="26"/>
    </w:rPr>
  </w:style>
  <w:style w:type="character" w:styleId="813" w:customStyle="1">
    <w:name w:val="标题 5 Char1"/>
    <w:link w:val="729"/>
    <w:uiPriority w:val="9"/>
    <w:qFormat/>
    <w:rPr>
      <w:rFonts w:ascii="Arial" w:hAnsi="Arial" w:eastAsia="Arial" w:cs="Arial"/>
      <w:b/>
      <w:bCs/>
      <w:sz w:val="24"/>
      <w:szCs w:val="24"/>
    </w:rPr>
  </w:style>
  <w:style w:type="character" w:styleId="814" w:customStyle="1">
    <w:name w:val="标题 6 Char1"/>
    <w:link w:val="730"/>
    <w:uiPriority w:val="9"/>
    <w:qFormat/>
    <w:rPr>
      <w:rFonts w:ascii="Arial" w:hAnsi="Arial" w:eastAsia="Arial" w:cs="Arial"/>
      <w:b/>
      <w:bCs/>
      <w:sz w:val="22"/>
      <w:szCs w:val="22"/>
    </w:rPr>
  </w:style>
  <w:style w:type="character" w:styleId="815" w:customStyle="1">
    <w:name w:val="标题 7 Char1"/>
    <w:link w:val="731"/>
    <w:uiPriority w:val="9"/>
    <w:qFormat/>
    <w:rPr>
      <w:rFonts w:ascii="Arial" w:hAnsi="Arial" w:eastAsia="Arial" w:cs="Arial"/>
      <w:b/>
      <w:bCs/>
      <w:i/>
      <w:iCs/>
      <w:sz w:val="22"/>
      <w:szCs w:val="22"/>
    </w:rPr>
  </w:style>
  <w:style w:type="character" w:styleId="816" w:customStyle="1">
    <w:name w:val="标题 8 Char1"/>
    <w:link w:val="732"/>
    <w:uiPriority w:val="9"/>
    <w:qFormat/>
    <w:rPr>
      <w:rFonts w:ascii="Arial" w:hAnsi="Arial" w:eastAsia="Arial" w:cs="Arial"/>
      <w:i/>
      <w:iCs/>
      <w:sz w:val="22"/>
      <w:szCs w:val="22"/>
    </w:rPr>
  </w:style>
  <w:style w:type="character" w:styleId="817" w:customStyle="1">
    <w:name w:val="标题 9 Char1"/>
    <w:link w:val="733"/>
    <w:uiPriority w:val="9"/>
    <w:qFormat/>
    <w:rPr>
      <w:rFonts w:ascii="Arial" w:hAnsi="Arial" w:eastAsia="Arial" w:cs="Arial"/>
      <w:i/>
      <w:iCs/>
      <w:sz w:val="21"/>
      <w:szCs w:val="21"/>
    </w:rPr>
  </w:style>
  <w:style w:type="paragraph" w:styleId="818">
    <w:name w:val="List Paragraph"/>
    <w:basedOn w:val="724"/>
    <w:next w:val="738"/>
    <w:uiPriority w:val="34"/>
    <w:qFormat/>
    <w:pPr>
      <w:contextualSpacing/>
      <w:ind w:left="720"/>
    </w:pPr>
  </w:style>
  <w:style w:type="paragraph" w:styleId="819">
    <w:name w:val="No Spacing"/>
    <w:uiPriority w:val="1"/>
    <w:qFormat/>
    <w:rPr>
      <w:rFonts w:hint="default" w:ascii="Calibri" w:hAnsi="Calibri" w:eastAsia="宋体" w:cs="Times New Roman"/>
      <w:lang w:val="en-US" w:eastAsia="zh-CN" w:bidi="ar-SA"/>
    </w:rPr>
  </w:style>
  <w:style w:type="character" w:styleId="820" w:customStyle="1">
    <w:name w:val="标题 Char"/>
    <w:link w:val="758"/>
    <w:uiPriority w:val="10"/>
    <w:qFormat/>
    <w:rPr>
      <w:sz w:val="48"/>
      <w:szCs w:val="48"/>
    </w:rPr>
  </w:style>
  <w:style w:type="character" w:styleId="821" w:customStyle="1">
    <w:name w:val="副标题 Char"/>
    <w:link w:val="751"/>
    <w:uiPriority w:val="11"/>
    <w:qFormat/>
    <w:rPr>
      <w:sz w:val="24"/>
      <w:szCs w:val="24"/>
    </w:rPr>
  </w:style>
  <w:style w:type="paragraph" w:styleId="822">
    <w:name w:val="Quote"/>
    <w:basedOn w:val="724"/>
    <w:next w:val="724"/>
    <w:link w:val="823"/>
    <w:uiPriority w:val="29"/>
    <w:qFormat/>
    <w:pPr>
      <w:ind w:left="720" w:right="720"/>
    </w:pPr>
    <w:rPr>
      <w:i/>
    </w:rPr>
  </w:style>
  <w:style w:type="character" w:styleId="823" w:customStyle="1">
    <w:name w:val="引用 Char"/>
    <w:link w:val="822"/>
    <w:uiPriority w:val="29"/>
    <w:qFormat/>
    <w:rPr>
      <w:i/>
    </w:rPr>
  </w:style>
  <w:style w:type="paragraph" w:styleId="824">
    <w:name w:val="Intense Quote"/>
    <w:basedOn w:val="724"/>
    <w:next w:val="724"/>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Char"/>
    <w:link w:val="824"/>
    <w:uiPriority w:val="30"/>
    <w:qFormat/>
    <w:rPr>
      <w:i/>
    </w:rPr>
  </w:style>
  <w:style w:type="character" w:styleId="826" w:customStyle="1">
    <w:name w:val="页眉 Char1"/>
    <w:link w:val="748"/>
    <w:uiPriority w:val="99"/>
    <w:qFormat/>
  </w:style>
  <w:style w:type="character" w:styleId="827" w:customStyle="1">
    <w:name w:val="Footer Char"/>
    <w:uiPriority w:val="99"/>
    <w:qFormat/>
  </w:style>
  <w:style w:type="character" w:styleId="828" w:customStyle="1">
    <w:name w:val="页脚 Char1"/>
    <w:link w:val="746"/>
    <w:uiPriority w:val="99"/>
    <w:qFormat/>
  </w:style>
  <w:style w:type="table" w:styleId="82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4" w:customStyle="1">
    <w:name w:val="脚注文本 Char"/>
    <w:link w:val="752"/>
    <w:uiPriority w:val="99"/>
    <w:qFormat/>
    <w:rPr>
      <w:sz w:val="18"/>
    </w:rPr>
  </w:style>
  <w:style w:type="character" w:styleId="955" w:customStyle="1">
    <w:name w:val="尾注文本 Char"/>
    <w:link w:val="745"/>
    <w:uiPriority w:val="99"/>
    <w:qFormat/>
    <w:rPr>
      <w:sz w:val="20"/>
    </w:rPr>
  </w:style>
  <w:style w:type="paragraph" w:styleId="956" w:customStyle="1">
    <w:name w:val="TOC 标题11"/>
    <w:uiPriority w:val="39"/>
    <w:unhideWhenUsed/>
    <w:qFormat/>
    <w:rPr>
      <w:rFonts w:hint="default" w:ascii="Calibri" w:hAnsi="Calibri" w:eastAsia="宋体" w:cs="Times New Roman"/>
      <w:lang w:val="en-US" w:eastAsia="zh-CN" w:bidi="ar-SA"/>
    </w:rPr>
  </w:style>
  <w:style w:type="paragraph" w:styleId="957" w:customStyle="1">
    <w:name w:val="标题 11"/>
    <w:basedOn w:val="724"/>
    <w:next w:val="724"/>
    <w:link w:val="969"/>
    <w:uiPriority w:val="0"/>
    <w:qFormat/>
    <w:pPr>
      <w:jc w:val="center"/>
      <w:keepNext/>
      <w:outlineLvl w:val="0"/>
    </w:pPr>
    <w:rPr>
      <w:rFonts w:ascii="楷体_GB2312" w:eastAsia="楷体_GB2312"/>
      <w:sz w:val="28"/>
      <w:szCs w:val="28"/>
      <w:lang w:eastAsia="en-US"/>
    </w:rPr>
  </w:style>
  <w:style w:type="paragraph" w:styleId="958" w:customStyle="1">
    <w:name w:val="标题 21"/>
    <w:basedOn w:val="724"/>
    <w:next w:val="959"/>
    <w:link w:val="970"/>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59" w:customStyle="1">
    <w:name w:val="正文缩进1"/>
    <w:basedOn w:val="724"/>
    <w:link w:val="971"/>
    <w:uiPriority w:val="0"/>
    <w:qFormat/>
    <w:pPr>
      <w:ind w:firstLine="420"/>
    </w:pPr>
    <w:rPr>
      <w:sz w:val="20"/>
      <w:lang w:eastAsia="en-US"/>
    </w:rPr>
  </w:style>
  <w:style w:type="paragraph" w:styleId="960" w:customStyle="1">
    <w:name w:val="标题 31"/>
    <w:basedOn w:val="724"/>
    <w:next w:val="959"/>
    <w:link w:val="972"/>
    <w:uiPriority w:val="0"/>
    <w:qFormat/>
    <w:pPr>
      <w:keepLines/>
      <w:keepNext/>
      <w:spacing w:before="260" w:after="260" w:line="416" w:lineRule="auto"/>
      <w:outlineLvl w:val="2"/>
    </w:pPr>
    <w:rPr>
      <w:b/>
      <w:bCs/>
      <w:sz w:val="32"/>
      <w:szCs w:val="32"/>
      <w:lang w:eastAsia="en-US"/>
    </w:rPr>
  </w:style>
  <w:style w:type="paragraph" w:styleId="961" w:customStyle="1">
    <w:name w:val="标题 41"/>
    <w:basedOn w:val="724"/>
    <w:next w:val="959"/>
    <w:link w:val="973"/>
    <w:uiPriority w:val="0"/>
    <w:qFormat/>
    <w:pPr>
      <w:keepLines/>
      <w:keepNext/>
      <w:spacing w:before="280" w:after="290" w:line="376" w:lineRule="auto"/>
      <w:outlineLvl w:val="3"/>
    </w:pPr>
    <w:rPr>
      <w:rFonts w:ascii="Arial" w:hAnsi="Arial" w:eastAsia="黑体"/>
      <w:b/>
      <w:bCs/>
      <w:sz w:val="28"/>
      <w:szCs w:val="28"/>
      <w:lang w:eastAsia="en-US"/>
    </w:rPr>
  </w:style>
  <w:style w:type="paragraph" w:styleId="962" w:customStyle="1">
    <w:name w:val="标题 51"/>
    <w:basedOn w:val="724"/>
    <w:next w:val="959"/>
    <w:link w:val="974"/>
    <w:uiPriority w:val="0"/>
    <w:qFormat/>
    <w:pPr>
      <w:keepNext/>
      <w:outlineLvl w:val="4"/>
    </w:pPr>
    <w:rPr>
      <w:rFonts w:ascii="宋体"/>
      <w:color w:val="000000"/>
      <w:sz w:val="28"/>
      <w:szCs w:val="28"/>
      <w:lang w:eastAsia="en-US"/>
    </w:rPr>
  </w:style>
  <w:style w:type="paragraph" w:styleId="963" w:customStyle="1">
    <w:name w:val="标题 61"/>
    <w:basedOn w:val="724"/>
    <w:next w:val="724"/>
    <w:link w:val="975"/>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64" w:customStyle="1">
    <w:name w:val="标题 71"/>
    <w:basedOn w:val="724"/>
    <w:next w:val="724"/>
    <w:link w:val="976"/>
    <w:uiPriority w:val="0"/>
    <w:qFormat/>
    <w:pPr>
      <w:numPr>
        <w:ilvl w:val="6"/>
        <w:numId w:val="1"/>
      </w:numPr>
      <w:keepLines/>
      <w:keepNext/>
      <w:spacing w:before="240" w:after="64" w:line="320" w:lineRule="auto"/>
      <w:outlineLvl w:val="6"/>
    </w:pPr>
    <w:rPr>
      <w:b/>
      <w:bCs/>
      <w:sz w:val="24"/>
      <w:szCs w:val="24"/>
      <w:lang w:eastAsia="en-US"/>
    </w:rPr>
  </w:style>
  <w:style w:type="paragraph" w:styleId="965" w:customStyle="1">
    <w:name w:val="标题 81"/>
    <w:basedOn w:val="724"/>
    <w:next w:val="724"/>
    <w:link w:val="977"/>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66" w:customStyle="1">
    <w:name w:val="标题 91"/>
    <w:basedOn w:val="724"/>
    <w:next w:val="724"/>
    <w:link w:val="978"/>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67" w:customStyle="1">
    <w:name w:val="默认段落字体1"/>
    <w:uiPriority w:val="1"/>
    <w:unhideWhenUsed/>
    <w:qFormat/>
    <w:rPr>
      <w:rFonts w:ascii="Times New Roman" w:hAnsi="Times New Roman" w:eastAsia="宋体" w:cs="Times New Roman"/>
      <w:sz w:val="21"/>
      <w:szCs w:val="21"/>
      <w:lang w:val="en-US" w:eastAsia="zh-CN" w:bidi="ar-SA"/>
    </w:rPr>
  </w:style>
  <w:style w:type="table" w:styleId="968" w:customStyle="1">
    <w:name w:val="普通表格1"/>
    <w:uiPriority w:val="99"/>
    <w:unhideWhenUsed/>
    <w:qFormat/>
    <w:tblPr>
      <w:tblCellMar>
        <w:left w:w="0" w:type="dxa"/>
        <w:top w:w="0" w:type="dxa"/>
        <w:right w:w="0" w:type="dxa"/>
        <w:bottom w:w="0" w:type="dxa"/>
      </w:tblCellMar>
    </w:tblPr>
  </w:style>
  <w:style w:type="character" w:styleId="969" w:customStyle="1">
    <w:name w:val="标题 1 Char"/>
    <w:link w:val="957"/>
    <w:uiPriority w:val="0"/>
    <w:qFormat/>
    <w:rPr>
      <w:rFonts w:ascii="楷体_GB2312" w:hAnsi="Times New Roman" w:eastAsia="楷体_GB2312" w:cs="Times New Roman"/>
      <w:sz w:val="28"/>
      <w:szCs w:val="28"/>
    </w:rPr>
  </w:style>
  <w:style w:type="character" w:styleId="970" w:customStyle="1">
    <w:name w:val="标题 2 Char"/>
    <w:link w:val="958"/>
    <w:uiPriority w:val="0"/>
    <w:qFormat/>
    <w:rPr>
      <w:rFonts w:ascii="Arial" w:hAnsi="Arial" w:eastAsia="幼圆" w:cs="Arial"/>
      <w:b/>
      <w:bCs/>
      <w:sz w:val="44"/>
      <w:szCs w:val="44"/>
    </w:rPr>
  </w:style>
  <w:style w:type="character" w:styleId="971" w:customStyle="1">
    <w:name w:val="正文缩进 Char"/>
    <w:link w:val="959"/>
    <w:uiPriority w:val="0"/>
    <w:qFormat/>
    <w:rPr>
      <w:rFonts w:ascii="Times New Roman" w:hAnsi="Times New Roman" w:eastAsia="宋体" w:cs="Times New Roman"/>
      <w:szCs w:val="21"/>
    </w:rPr>
  </w:style>
  <w:style w:type="character" w:styleId="972" w:customStyle="1">
    <w:name w:val="标题 3 Char"/>
    <w:link w:val="960"/>
    <w:uiPriority w:val="0"/>
    <w:qFormat/>
    <w:rPr>
      <w:rFonts w:ascii="Times New Roman" w:hAnsi="Times New Roman" w:eastAsia="宋体" w:cs="Times New Roman"/>
      <w:b/>
      <w:bCs/>
      <w:sz w:val="32"/>
      <w:szCs w:val="32"/>
    </w:rPr>
  </w:style>
  <w:style w:type="character" w:styleId="973" w:customStyle="1">
    <w:name w:val="标题 4 Char"/>
    <w:link w:val="961"/>
    <w:uiPriority w:val="0"/>
    <w:qFormat/>
    <w:rPr>
      <w:rFonts w:ascii="Arial" w:hAnsi="Arial" w:eastAsia="黑体" w:cs="Arial"/>
      <w:b/>
      <w:bCs/>
      <w:sz w:val="28"/>
      <w:szCs w:val="28"/>
    </w:rPr>
  </w:style>
  <w:style w:type="character" w:styleId="974" w:customStyle="1">
    <w:name w:val="标题 5 Char"/>
    <w:link w:val="962"/>
    <w:uiPriority w:val="0"/>
    <w:qFormat/>
    <w:rPr>
      <w:rFonts w:ascii="宋体" w:hAnsi="Times New Roman" w:eastAsia="宋体" w:cs="Times New Roman"/>
      <w:color w:val="000000"/>
      <w:sz w:val="28"/>
      <w:szCs w:val="28"/>
    </w:rPr>
  </w:style>
  <w:style w:type="character" w:styleId="975" w:customStyle="1">
    <w:name w:val="标题 6 Char"/>
    <w:link w:val="963"/>
    <w:uiPriority w:val="0"/>
    <w:qFormat/>
    <w:rPr>
      <w:rFonts w:ascii="Arial" w:hAnsi="Arial" w:eastAsia="黑体" w:cs="Times New Roman"/>
      <w:b/>
      <w:bCs/>
      <w:sz w:val="24"/>
      <w:szCs w:val="24"/>
    </w:rPr>
  </w:style>
  <w:style w:type="character" w:styleId="976" w:customStyle="1">
    <w:name w:val="标题 7 Char"/>
    <w:link w:val="964"/>
    <w:uiPriority w:val="0"/>
    <w:qFormat/>
    <w:rPr>
      <w:rFonts w:ascii="Times New Roman" w:hAnsi="Times New Roman" w:eastAsia="宋体" w:cs="Times New Roman"/>
      <w:b/>
      <w:bCs/>
      <w:sz w:val="24"/>
      <w:szCs w:val="24"/>
    </w:rPr>
  </w:style>
  <w:style w:type="character" w:styleId="977" w:customStyle="1">
    <w:name w:val="标题 8 Char"/>
    <w:link w:val="965"/>
    <w:uiPriority w:val="0"/>
    <w:qFormat/>
    <w:rPr>
      <w:rFonts w:ascii="Arial" w:hAnsi="Arial" w:eastAsia="黑体" w:cs="Times New Roman"/>
      <w:sz w:val="24"/>
      <w:szCs w:val="24"/>
    </w:rPr>
  </w:style>
  <w:style w:type="character" w:styleId="978" w:customStyle="1">
    <w:name w:val="标题 9 Char"/>
    <w:link w:val="966"/>
    <w:uiPriority w:val="0"/>
    <w:qFormat/>
    <w:rPr>
      <w:rFonts w:ascii="Arial" w:hAnsi="Arial" w:eastAsia="黑体" w:cs="Times New Roman"/>
      <w:szCs w:val="21"/>
    </w:rPr>
  </w:style>
  <w:style w:type="paragraph" w:styleId="979" w:customStyle="1">
    <w:name w:val="列表 31"/>
    <w:basedOn w:val="724"/>
    <w:uiPriority w:val="0"/>
    <w:qFormat/>
    <w:pPr>
      <w:ind w:left="100" w:hanging="200"/>
    </w:pPr>
  </w:style>
  <w:style w:type="paragraph" w:styleId="980" w:customStyle="1">
    <w:name w:val="目录 71"/>
    <w:basedOn w:val="724"/>
    <w:next w:val="724"/>
    <w:uiPriority w:val="0"/>
    <w:semiHidden/>
    <w:qFormat/>
    <w:pPr>
      <w:ind w:left="1260"/>
      <w:jc w:val="left"/>
    </w:pPr>
  </w:style>
  <w:style w:type="paragraph" w:styleId="981" w:customStyle="1">
    <w:name w:val="文档结构图1"/>
    <w:basedOn w:val="724"/>
    <w:link w:val="982"/>
    <w:uiPriority w:val="0"/>
    <w:semiHidden/>
    <w:qFormat/>
    <w:pPr>
      <w:shd w:val="clear" w:color="auto" w:fill="000080"/>
    </w:pPr>
    <w:rPr>
      <w:sz w:val="20"/>
      <w:lang w:eastAsia="en-US"/>
    </w:rPr>
  </w:style>
  <w:style w:type="character" w:styleId="982" w:customStyle="1">
    <w:name w:val="文档结构图 Char"/>
    <w:link w:val="981"/>
    <w:uiPriority w:val="0"/>
    <w:semiHidden/>
    <w:qFormat/>
    <w:rPr>
      <w:rFonts w:ascii="Times New Roman" w:hAnsi="Times New Roman" w:eastAsia="宋体" w:cs="Times New Roman"/>
      <w:szCs w:val="21"/>
      <w:shd w:val="clear" w:color="auto" w:fill="000080"/>
    </w:rPr>
  </w:style>
  <w:style w:type="paragraph" w:styleId="983" w:customStyle="1">
    <w:name w:val="批注文字1"/>
    <w:basedOn w:val="724"/>
    <w:link w:val="984"/>
    <w:uiPriority w:val="0"/>
    <w:semiHidden/>
    <w:qFormat/>
    <w:pPr>
      <w:jc w:val="left"/>
    </w:pPr>
    <w:rPr>
      <w:sz w:val="20"/>
      <w:lang w:eastAsia="en-US"/>
    </w:rPr>
  </w:style>
  <w:style w:type="character" w:styleId="984" w:customStyle="1">
    <w:name w:val="批注文字 Char"/>
    <w:link w:val="983"/>
    <w:uiPriority w:val="0"/>
    <w:semiHidden/>
    <w:qFormat/>
    <w:rPr>
      <w:rFonts w:ascii="Times New Roman" w:hAnsi="Times New Roman" w:eastAsia="宋体" w:cs="Times New Roman"/>
      <w:szCs w:val="21"/>
    </w:rPr>
  </w:style>
  <w:style w:type="paragraph" w:styleId="985" w:customStyle="1">
    <w:name w:val="正文文本 31"/>
    <w:basedOn w:val="724"/>
    <w:link w:val="986"/>
    <w:uiPriority w:val="0"/>
    <w:qFormat/>
    <w:rPr>
      <w:rFonts w:ascii="仿宋_GB2312" w:hAnsi="Arial" w:eastAsia="仿宋_GB2312"/>
      <w:sz w:val="32"/>
      <w:szCs w:val="32"/>
      <w:lang w:eastAsia="en-US"/>
    </w:rPr>
  </w:style>
  <w:style w:type="character" w:styleId="986" w:customStyle="1">
    <w:name w:val="正文文本 3 Char"/>
    <w:link w:val="985"/>
    <w:uiPriority w:val="0"/>
    <w:qFormat/>
    <w:rPr>
      <w:rFonts w:ascii="仿宋_GB2312" w:hAnsi="Arial" w:eastAsia="仿宋_GB2312" w:cs="Times New Roman"/>
      <w:sz w:val="32"/>
      <w:szCs w:val="32"/>
    </w:rPr>
  </w:style>
  <w:style w:type="paragraph" w:styleId="987" w:customStyle="1">
    <w:name w:val="正文文本1"/>
    <w:basedOn w:val="724"/>
    <w:link w:val="988"/>
    <w:uiPriority w:val="0"/>
    <w:qFormat/>
    <w:rPr>
      <w:rFonts w:ascii="楷体_GB2312" w:hAnsi="Arial" w:eastAsia="楷体_GB2312"/>
      <w:sz w:val="28"/>
      <w:szCs w:val="28"/>
      <w:lang w:eastAsia="en-US"/>
    </w:rPr>
  </w:style>
  <w:style w:type="character" w:styleId="988" w:customStyle="1">
    <w:name w:val="正文文本 Char"/>
    <w:link w:val="987"/>
    <w:uiPriority w:val="0"/>
    <w:qFormat/>
    <w:rPr>
      <w:rFonts w:ascii="楷体_GB2312" w:hAnsi="Arial" w:eastAsia="楷体_GB2312" w:cs="Times New Roman"/>
      <w:sz w:val="28"/>
      <w:szCs w:val="28"/>
    </w:rPr>
  </w:style>
  <w:style w:type="character" w:styleId="989" w:customStyle="1">
    <w:name w:val="正文文本缩进 Char"/>
    <w:link w:val="807"/>
    <w:uiPriority w:val="0"/>
    <w:qFormat/>
    <w:rPr>
      <w:rFonts w:ascii="楷体_GB2312" w:hAnsi="Times New Roman" w:eastAsia="楷体_GB2312" w:cs="Times New Roman"/>
      <w:sz w:val="32"/>
      <w:szCs w:val="32"/>
    </w:rPr>
  </w:style>
  <w:style w:type="paragraph" w:styleId="990" w:customStyle="1">
    <w:name w:val="列表 21"/>
    <w:basedOn w:val="724"/>
    <w:uiPriority w:val="0"/>
    <w:qFormat/>
    <w:pPr>
      <w:ind w:left="100" w:hanging="200"/>
    </w:pPr>
  </w:style>
  <w:style w:type="paragraph" w:styleId="991" w:customStyle="1">
    <w:name w:val="目录 51"/>
    <w:basedOn w:val="724"/>
    <w:next w:val="724"/>
    <w:uiPriority w:val="0"/>
    <w:semiHidden/>
    <w:qFormat/>
    <w:pPr>
      <w:ind w:left="840"/>
      <w:jc w:val="left"/>
    </w:pPr>
  </w:style>
  <w:style w:type="paragraph" w:styleId="992" w:customStyle="1">
    <w:name w:val="目录 31"/>
    <w:basedOn w:val="724"/>
    <w:next w:val="724"/>
    <w:uiPriority w:val="0"/>
    <w:semiHidden/>
    <w:qFormat/>
    <w:pPr>
      <w:ind w:left="420"/>
      <w:jc w:val="left"/>
    </w:pPr>
    <w:rPr>
      <w:i/>
      <w:iCs/>
      <w:szCs w:val="24"/>
    </w:rPr>
  </w:style>
  <w:style w:type="paragraph" w:styleId="993" w:customStyle="1">
    <w:name w:val="纯文本1"/>
    <w:basedOn w:val="724"/>
    <w:link w:val="994"/>
    <w:uiPriority w:val="0"/>
    <w:qFormat/>
    <w:rPr>
      <w:rFonts w:ascii="宋体" w:hAnsi="Courier New"/>
      <w:sz w:val="20"/>
      <w:lang w:eastAsia="en-US"/>
    </w:rPr>
  </w:style>
  <w:style w:type="character" w:styleId="994" w:customStyle="1">
    <w:name w:val="纯文本 Char"/>
    <w:link w:val="993"/>
    <w:uiPriority w:val="0"/>
    <w:qFormat/>
    <w:rPr>
      <w:rFonts w:ascii="宋体" w:hAnsi="Courier New" w:eastAsia="宋体" w:cs="Courier New"/>
      <w:szCs w:val="21"/>
    </w:rPr>
  </w:style>
  <w:style w:type="paragraph" w:styleId="995" w:customStyle="1">
    <w:name w:val="目录 81"/>
    <w:basedOn w:val="724"/>
    <w:next w:val="724"/>
    <w:uiPriority w:val="0"/>
    <w:semiHidden/>
    <w:qFormat/>
    <w:pPr>
      <w:ind w:left="1470"/>
      <w:jc w:val="left"/>
    </w:pPr>
  </w:style>
  <w:style w:type="paragraph" w:styleId="996" w:customStyle="1">
    <w:name w:val="日期1"/>
    <w:basedOn w:val="724"/>
    <w:next w:val="724"/>
    <w:link w:val="997"/>
    <w:uiPriority w:val="0"/>
    <w:qFormat/>
    <w:rPr>
      <w:sz w:val="24"/>
      <w:szCs w:val="24"/>
      <w:lang w:eastAsia="en-US"/>
    </w:rPr>
  </w:style>
  <w:style w:type="character" w:styleId="997" w:customStyle="1">
    <w:name w:val="日期 Char"/>
    <w:link w:val="996"/>
    <w:uiPriority w:val="0"/>
    <w:qFormat/>
    <w:rPr>
      <w:rFonts w:ascii="Times New Roman" w:hAnsi="Times New Roman" w:eastAsia="宋体" w:cs="Times New Roman"/>
      <w:sz w:val="24"/>
      <w:szCs w:val="24"/>
    </w:rPr>
  </w:style>
  <w:style w:type="paragraph" w:styleId="998" w:customStyle="1">
    <w:name w:val="正文文本缩进 21"/>
    <w:basedOn w:val="724"/>
    <w:link w:val="999"/>
    <w:uiPriority w:val="0"/>
    <w:qFormat/>
    <w:pPr>
      <w:ind w:left="630" w:firstLine="645"/>
    </w:pPr>
    <w:rPr>
      <w:rFonts w:ascii="Arial" w:hAnsi="Arial" w:eastAsia="仿宋_GB2312"/>
      <w:sz w:val="32"/>
      <w:szCs w:val="32"/>
      <w:lang w:eastAsia="en-US"/>
    </w:rPr>
  </w:style>
  <w:style w:type="character" w:styleId="999" w:customStyle="1">
    <w:name w:val="正文文本缩进 2 Char"/>
    <w:link w:val="998"/>
    <w:uiPriority w:val="0"/>
    <w:qFormat/>
    <w:rPr>
      <w:rFonts w:ascii="Arial" w:hAnsi="Arial" w:eastAsia="仿宋_GB2312" w:cs="Arial"/>
      <w:sz w:val="32"/>
      <w:szCs w:val="32"/>
    </w:rPr>
  </w:style>
  <w:style w:type="paragraph" w:styleId="1000" w:customStyle="1">
    <w:name w:val="批注框文本1"/>
    <w:basedOn w:val="724"/>
    <w:link w:val="1001"/>
    <w:uiPriority w:val="0"/>
    <w:qFormat/>
    <w:rPr>
      <w:sz w:val="18"/>
      <w:szCs w:val="18"/>
      <w:lang w:eastAsia="en-US"/>
    </w:rPr>
  </w:style>
  <w:style w:type="character" w:styleId="1001" w:customStyle="1">
    <w:name w:val="批注框文本 Char"/>
    <w:link w:val="1000"/>
    <w:uiPriority w:val="0"/>
    <w:qFormat/>
    <w:rPr>
      <w:rFonts w:ascii="Times New Roman" w:hAnsi="Times New Roman" w:eastAsia="宋体" w:cs="Times New Roman"/>
      <w:sz w:val="18"/>
      <w:szCs w:val="18"/>
    </w:rPr>
  </w:style>
  <w:style w:type="paragraph" w:styleId="1002" w:customStyle="1">
    <w:name w:val="页脚1"/>
    <w:basedOn w:val="724"/>
    <w:link w:val="1003"/>
    <w:uiPriority w:val="0"/>
    <w:qFormat/>
    <w:pPr>
      <w:jc w:val="left"/>
      <w:tabs>
        <w:tab w:val="center" w:pos="4153" w:leader="none"/>
        <w:tab w:val="right" w:pos="8306" w:leader="none"/>
      </w:tabs>
    </w:pPr>
    <w:rPr>
      <w:sz w:val="18"/>
      <w:szCs w:val="18"/>
      <w:lang w:eastAsia="en-US"/>
    </w:rPr>
  </w:style>
  <w:style w:type="character" w:styleId="1003" w:customStyle="1">
    <w:name w:val="页脚 Char"/>
    <w:link w:val="1002"/>
    <w:uiPriority w:val="0"/>
    <w:qFormat/>
    <w:rPr>
      <w:rFonts w:ascii="Times New Roman" w:hAnsi="Times New Roman" w:eastAsia="宋体" w:cs="Times New Roman"/>
      <w:sz w:val="18"/>
      <w:szCs w:val="18"/>
    </w:rPr>
  </w:style>
  <w:style w:type="paragraph" w:styleId="1004" w:customStyle="1">
    <w:name w:val="页眉1"/>
    <w:basedOn w:val="724"/>
    <w:link w:val="1005"/>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05" w:customStyle="1">
    <w:name w:val="页眉 Char"/>
    <w:link w:val="1004"/>
    <w:uiPriority w:val="0"/>
    <w:qFormat/>
    <w:rPr>
      <w:rFonts w:ascii="Times New Roman" w:hAnsi="Times New Roman" w:eastAsia="宋体" w:cs="Times New Roman"/>
      <w:sz w:val="18"/>
      <w:szCs w:val="18"/>
    </w:rPr>
  </w:style>
  <w:style w:type="paragraph" w:styleId="1006" w:customStyle="1">
    <w:name w:val="目录 11"/>
    <w:basedOn w:val="724"/>
    <w:next w:val="724"/>
    <w:uiPriority w:val="0"/>
    <w:semiHidden/>
    <w:qFormat/>
    <w:pPr>
      <w:jc w:val="left"/>
      <w:spacing w:before="120" w:after="120" w:line="400" w:lineRule="exact"/>
      <w:tabs>
        <w:tab w:val="right" w:pos="8720" w:leader="dot"/>
      </w:tabs>
    </w:pPr>
    <w:rPr>
      <w:rFonts w:ascii="宋体" w:hAnsi="宋体"/>
      <w:caps/>
      <w:sz w:val="24"/>
      <w:szCs w:val="24"/>
    </w:rPr>
  </w:style>
  <w:style w:type="paragraph" w:styleId="1007" w:customStyle="1">
    <w:name w:val="目录 41"/>
    <w:basedOn w:val="724"/>
    <w:next w:val="724"/>
    <w:uiPriority w:val="0"/>
    <w:semiHidden/>
    <w:qFormat/>
    <w:pPr>
      <w:ind w:left="630"/>
      <w:jc w:val="left"/>
    </w:pPr>
  </w:style>
  <w:style w:type="paragraph" w:styleId="1008" w:customStyle="1">
    <w:name w:val="列表1"/>
    <w:basedOn w:val="724"/>
    <w:uiPriority w:val="0"/>
    <w:qFormat/>
    <w:pPr>
      <w:ind w:left="200" w:hanging="200"/>
    </w:pPr>
  </w:style>
  <w:style w:type="paragraph" w:styleId="1009" w:customStyle="1">
    <w:name w:val="目录 61"/>
    <w:basedOn w:val="724"/>
    <w:next w:val="724"/>
    <w:uiPriority w:val="0"/>
    <w:semiHidden/>
    <w:qFormat/>
    <w:pPr>
      <w:ind w:left="1050"/>
      <w:jc w:val="left"/>
    </w:pPr>
  </w:style>
  <w:style w:type="paragraph" w:styleId="1010" w:customStyle="1">
    <w:name w:val="正文文本缩进 31"/>
    <w:basedOn w:val="724"/>
    <w:link w:val="1011"/>
    <w:uiPriority w:val="0"/>
    <w:qFormat/>
    <w:pPr>
      <w:ind w:left="645" w:firstLine="645"/>
    </w:pPr>
    <w:rPr>
      <w:rFonts w:ascii="Arial" w:hAnsi="Arial" w:eastAsia="仿宋_GB2312"/>
      <w:color w:val="ffff00"/>
      <w:sz w:val="32"/>
      <w:szCs w:val="32"/>
      <w:lang w:eastAsia="en-US"/>
    </w:rPr>
  </w:style>
  <w:style w:type="character" w:styleId="1011" w:customStyle="1">
    <w:name w:val="正文文本缩进 3 Char"/>
    <w:link w:val="1010"/>
    <w:uiPriority w:val="0"/>
    <w:qFormat/>
    <w:rPr>
      <w:rFonts w:ascii="Arial" w:hAnsi="Arial" w:eastAsia="仿宋_GB2312" w:cs="Arial"/>
      <w:color w:val="ffff00"/>
      <w:sz w:val="32"/>
      <w:szCs w:val="32"/>
    </w:rPr>
  </w:style>
  <w:style w:type="paragraph" w:styleId="1012" w:customStyle="1">
    <w:name w:val="图表目录1"/>
    <w:basedOn w:val="724"/>
    <w:next w:val="724"/>
    <w:uiPriority w:val="0"/>
    <w:semiHidden/>
    <w:qFormat/>
    <w:pPr>
      <w:ind w:left="840" w:hanging="420"/>
    </w:pPr>
  </w:style>
  <w:style w:type="paragraph" w:styleId="1013" w:customStyle="1">
    <w:name w:val="目录 21"/>
    <w:basedOn w:val="724"/>
    <w:next w:val="724"/>
    <w:uiPriority w:val="0"/>
    <w:semiHidden/>
    <w:qFormat/>
    <w:pPr>
      <w:ind w:left="210"/>
      <w:jc w:val="left"/>
    </w:pPr>
    <w:rPr>
      <w:smallCaps/>
      <w:szCs w:val="24"/>
    </w:rPr>
  </w:style>
  <w:style w:type="paragraph" w:styleId="1014" w:customStyle="1">
    <w:name w:val="目录 91"/>
    <w:basedOn w:val="724"/>
    <w:next w:val="724"/>
    <w:uiPriority w:val="0"/>
    <w:semiHidden/>
    <w:qFormat/>
    <w:pPr>
      <w:ind w:left="1680"/>
      <w:jc w:val="left"/>
    </w:pPr>
  </w:style>
  <w:style w:type="paragraph" w:styleId="1015" w:customStyle="1">
    <w:name w:val="正文文本 21"/>
    <w:basedOn w:val="724"/>
    <w:link w:val="1016"/>
    <w:uiPriority w:val="0"/>
    <w:qFormat/>
    <w:pPr>
      <w:jc w:val="center"/>
      <w:widowControl/>
    </w:pPr>
    <w:rPr>
      <w:rFonts w:ascii="楷体_GB2312" w:eastAsia="楷体_GB2312"/>
      <w:sz w:val="28"/>
      <w:szCs w:val="28"/>
      <w:lang w:eastAsia="en-US"/>
    </w:rPr>
  </w:style>
  <w:style w:type="character" w:styleId="1016" w:customStyle="1">
    <w:name w:val="正文文本 2 Char"/>
    <w:link w:val="1015"/>
    <w:uiPriority w:val="0"/>
    <w:qFormat/>
    <w:rPr>
      <w:rFonts w:ascii="楷体_GB2312" w:hAnsi="Times New Roman" w:eastAsia="楷体_GB2312" w:cs="Times New Roman"/>
      <w:sz w:val="28"/>
      <w:szCs w:val="28"/>
    </w:rPr>
  </w:style>
  <w:style w:type="paragraph" w:styleId="1017" w:customStyle="1">
    <w:name w:val="普通(网站)1"/>
    <w:basedOn w:val="724"/>
    <w:uiPriority w:val="99"/>
    <w:qFormat/>
    <w:pPr>
      <w:jc w:val="left"/>
      <w:spacing w:before="100" w:beforeAutospacing="1" w:after="100" w:afterAutospacing="1"/>
      <w:widowControl/>
    </w:pPr>
    <w:rPr>
      <w:rFonts w:ascii="宋体" w:hAnsi="宋体" w:cs="宋体"/>
      <w:sz w:val="24"/>
      <w:szCs w:val="24"/>
    </w:rPr>
  </w:style>
  <w:style w:type="paragraph" w:styleId="1018" w:customStyle="1">
    <w:name w:val="索引 11"/>
    <w:basedOn w:val="724"/>
    <w:next w:val="724"/>
    <w:uiPriority w:val="0"/>
    <w:semiHidden/>
    <w:qFormat/>
    <w:pPr>
      <w:spacing w:line="240" w:lineRule="atLeast"/>
    </w:pPr>
    <w:rPr>
      <w:b/>
      <w:bCs/>
    </w:rPr>
  </w:style>
  <w:style w:type="paragraph" w:styleId="1019" w:customStyle="1">
    <w:name w:val="批注主题1"/>
    <w:basedOn w:val="983"/>
    <w:next w:val="983"/>
    <w:link w:val="1020"/>
    <w:uiPriority w:val="0"/>
    <w:semiHidden/>
    <w:qFormat/>
    <w:rPr>
      <w:b/>
      <w:bCs/>
    </w:rPr>
  </w:style>
  <w:style w:type="character" w:styleId="1020" w:customStyle="1">
    <w:name w:val="批注主题 Char"/>
    <w:link w:val="1019"/>
    <w:uiPriority w:val="0"/>
    <w:semiHidden/>
    <w:qFormat/>
    <w:rPr>
      <w:rFonts w:ascii="Times New Roman" w:hAnsi="Times New Roman" w:eastAsia="宋体" w:cs="Times New Roman"/>
      <w:b/>
      <w:bCs/>
      <w:szCs w:val="21"/>
    </w:rPr>
  </w:style>
  <w:style w:type="paragraph" w:styleId="1021" w:customStyle="1">
    <w:name w:val="正文首行缩进1"/>
    <w:basedOn w:val="987"/>
    <w:link w:val="1022"/>
    <w:uiPriority w:val="0"/>
    <w:qFormat/>
    <w:pPr>
      <w:ind w:firstLine="200"/>
      <w:spacing w:line="360" w:lineRule="auto"/>
    </w:pPr>
    <w:rPr>
      <w:rFonts w:ascii="仿宋_GB2312" w:eastAsia="仿宋_GB2312"/>
      <w:sz w:val="30"/>
      <w:szCs w:val="30"/>
    </w:rPr>
  </w:style>
  <w:style w:type="character" w:styleId="1022" w:customStyle="1">
    <w:name w:val="正文首行缩进 Char"/>
    <w:link w:val="1021"/>
    <w:uiPriority w:val="0"/>
    <w:qFormat/>
    <w:rPr>
      <w:rFonts w:ascii="仿宋_GB2312" w:hAnsi="Times New Roman" w:eastAsia="仿宋_GB2312" w:cs="Times New Roman"/>
      <w:sz w:val="30"/>
      <w:szCs w:val="30"/>
    </w:rPr>
  </w:style>
  <w:style w:type="paragraph" w:styleId="1023" w:customStyle="1">
    <w:name w:val="正文首行缩进 21"/>
    <w:basedOn w:val="807"/>
    <w:link w:val="1024"/>
    <w:uiPriority w:val="0"/>
    <w:qFormat/>
    <w:pPr>
      <w:ind w:firstLine="420"/>
      <w:spacing w:line="360" w:lineRule="auto"/>
    </w:pPr>
    <w:rPr>
      <w:rFonts w:ascii="宋体" w:hAnsi="宋体" w:eastAsia="宋体"/>
      <w:szCs w:val="20"/>
    </w:rPr>
  </w:style>
  <w:style w:type="character" w:styleId="1024" w:customStyle="1">
    <w:name w:val="正文首行缩进 2 Char"/>
    <w:link w:val="1023"/>
    <w:uiPriority w:val="0"/>
    <w:qFormat/>
    <w:rPr>
      <w:rFonts w:ascii="宋体" w:hAnsi="宋体" w:eastAsia="宋体" w:cs="Times New Roman"/>
      <w:sz w:val="32"/>
      <w:szCs w:val="20"/>
    </w:rPr>
  </w:style>
  <w:style w:type="table" w:styleId="1025" w:customStyle="1">
    <w:name w:val="网格型1"/>
    <w:basedOn w:val="968"/>
    <w:uiPriority w:val="0"/>
    <w:qFormat/>
    <w:pPr>
      <w:jc w:val="both"/>
      <w:widowControl w:val="off"/>
    </w:pPr>
    <w:tblPr>
      <w:tblCellMar>
        <w:left w:w="0" w:type="dxa"/>
        <w:top w:w="0" w:type="dxa"/>
        <w:right w:w="0" w:type="dxa"/>
        <w:bottom w:w="0" w:type="dxa"/>
      </w:tblCellMar>
    </w:tblPr>
  </w:style>
  <w:style w:type="character" w:styleId="1026" w:customStyle="1">
    <w:name w:val="要点1"/>
    <w:uiPriority w:val="0"/>
    <w:qFormat/>
    <w:rPr>
      <w:b/>
      <w:bCs/>
    </w:rPr>
  </w:style>
  <w:style w:type="character" w:styleId="1027" w:customStyle="1">
    <w:name w:val="页码1"/>
    <w:uiPriority w:val="0"/>
    <w:qFormat/>
  </w:style>
  <w:style w:type="character" w:styleId="1028" w:customStyle="1">
    <w:name w:val="已访问的超链接1"/>
    <w:uiPriority w:val="0"/>
    <w:qFormat/>
    <w:rPr>
      <w:color w:val="800080"/>
      <w:u w:val="single"/>
    </w:rPr>
  </w:style>
  <w:style w:type="character" w:styleId="1029" w:customStyle="1">
    <w:name w:val="HTML 打字机1"/>
    <w:uiPriority w:val="99"/>
    <w:qFormat/>
    <w:rPr>
      <w:rFonts w:ascii="宋体" w:hAnsi="宋体" w:eastAsia="宋体" w:cs="宋体"/>
      <w:sz w:val="24"/>
      <w:szCs w:val="24"/>
    </w:rPr>
  </w:style>
  <w:style w:type="character" w:styleId="1030" w:customStyle="1">
    <w:name w:val="超链接1"/>
    <w:uiPriority w:val="0"/>
    <w:qFormat/>
    <w:rPr>
      <w:color w:val="0000ff"/>
      <w:u w:val="single"/>
    </w:rPr>
  </w:style>
  <w:style w:type="character" w:styleId="1031" w:customStyle="1">
    <w:name w:val="批注引用1"/>
    <w:uiPriority w:val="0"/>
    <w:semiHidden/>
    <w:qFormat/>
    <w:rPr>
      <w:sz w:val="21"/>
      <w:szCs w:val="21"/>
    </w:rPr>
  </w:style>
  <w:style w:type="character" w:styleId="1032" w:customStyle="1">
    <w:name w:val="font5 Char"/>
    <w:uiPriority w:val="0"/>
    <w:qFormat/>
    <w:rPr>
      <w:rFonts w:ascii="宋体" w:hAnsi="宋体" w:eastAsia="宋体"/>
      <w:sz w:val="28"/>
      <w:szCs w:val="28"/>
      <w:lang w:val="en-US" w:eastAsia="zh-CN" w:bidi="ar-SA"/>
    </w:rPr>
  </w:style>
  <w:style w:type="character" w:styleId="1033" w:customStyle="1">
    <w:name w:val="二级目录 Char"/>
    <w:link w:val="1034"/>
    <w:uiPriority w:val="0"/>
    <w:qFormat/>
    <w:rPr>
      <w:rFonts w:ascii="Calibri" w:hAnsi="Calibri"/>
      <w:b/>
      <w:sz w:val="30"/>
      <w:szCs w:val="28"/>
    </w:rPr>
  </w:style>
  <w:style w:type="paragraph" w:styleId="1034" w:customStyle="1">
    <w:name w:val="二级目录"/>
    <w:next w:val="724"/>
    <w:link w:val="1033"/>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35" w:customStyle="1">
    <w:name w:val="列出段落 Char"/>
    <w:link w:val="1036"/>
    <w:uiPriority w:val="0"/>
    <w:qFormat/>
    <w:rPr>
      <w:rFonts w:ascii="Calibri" w:hAnsi="Calibri"/>
      <w:sz w:val="24"/>
      <w:szCs w:val="24"/>
      <w:lang w:eastAsia="en-US" w:bidi="en-US"/>
    </w:rPr>
  </w:style>
  <w:style w:type="paragraph" w:styleId="1036" w:customStyle="1">
    <w:name w:val="列出段落1"/>
    <w:basedOn w:val="724"/>
    <w:link w:val="1035"/>
    <w:uiPriority w:val="0"/>
    <w:qFormat/>
    <w:pPr>
      <w:contextualSpacing/>
      <w:ind w:left="720"/>
      <w:jc w:val="left"/>
      <w:widowControl/>
    </w:pPr>
    <w:rPr>
      <w:rFonts w:ascii="Calibri" w:hAnsi="Calibri"/>
      <w:sz w:val="24"/>
      <w:szCs w:val="24"/>
      <w:lang w:eastAsia="en-US" w:bidi="en-US"/>
    </w:rPr>
  </w:style>
  <w:style w:type="paragraph" w:styleId="1037" w:customStyle="1">
    <w:name w:val="Body Text(ch)"/>
    <w:basedOn w:val="724"/>
    <w:next w:val="987"/>
    <w:uiPriority w:val="0"/>
    <w:qFormat/>
    <w:pPr>
      <w:spacing w:after="120"/>
    </w:pPr>
    <w:rPr>
      <w:rFonts w:ascii="宋体" w:hAnsi="Arial"/>
      <w:bCs/>
      <w:iCs/>
      <w:szCs w:val="24"/>
    </w:rPr>
  </w:style>
  <w:style w:type="paragraph" w:styleId="1038" w:customStyle="1">
    <w:name w:val="xl27"/>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9" w:customStyle="1">
    <w:name w:val="xl26"/>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0" w:customStyle="1">
    <w:name w:val="Char"/>
    <w:basedOn w:val="724"/>
    <w:uiPriority w:val="0"/>
    <w:qFormat/>
    <w:pPr>
      <w:ind w:firstLine="200"/>
      <w:tabs>
        <w:tab w:val="left" w:pos="360" w:leader="none"/>
      </w:tabs>
    </w:pPr>
    <w:rPr>
      <w:sz w:val="28"/>
      <w:szCs w:val="30"/>
    </w:rPr>
  </w:style>
  <w:style w:type="paragraph" w:styleId="1041" w:customStyle="1">
    <w:name w:val="Char1"/>
    <w:basedOn w:val="981"/>
    <w:uiPriority w:val="0"/>
    <w:qFormat/>
    <w:rPr>
      <w:rFonts w:ascii="Tahoma" w:hAnsi="Tahoma"/>
      <w:sz w:val="24"/>
      <w:szCs w:val="24"/>
    </w:rPr>
  </w:style>
  <w:style w:type="paragraph" w:styleId="1042" w:customStyle="1">
    <w:name w:val="普通正文"/>
    <w:basedOn w:val="724"/>
    <w:uiPriority w:val="0"/>
    <w:qFormat/>
    <w:pPr>
      <w:ind w:firstLine="480"/>
      <w:jc w:val="left"/>
      <w:spacing w:before="120" w:after="120" w:line="360" w:lineRule="auto"/>
    </w:pPr>
    <w:rPr>
      <w:rFonts w:ascii="Arial" w:hAnsi="Arial"/>
      <w:sz w:val="24"/>
      <w:szCs w:val="24"/>
    </w:rPr>
  </w:style>
  <w:style w:type="paragraph" w:styleId="1043" w:customStyle="1">
    <w:name w:val="table_lines"/>
    <w:basedOn w:val="724"/>
    <w:uiPriority w:val="0"/>
    <w:qFormat/>
    <w:pPr>
      <w:jc w:val="left"/>
      <w:widowControl/>
    </w:pPr>
    <w:rPr>
      <w:sz w:val="20"/>
      <w:szCs w:val="20"/>
      <w:lang w:val="de-DE" w:eastAsia="de-DE"/>
    </w:rPr>
  </w:style>
  <w:style w:type="paragraph" w:styleId="104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5" w:customStyle="1">
    <w:name w:val="font7"/>
    <w:basedOn w:val="724"/>
    <w:uiPriority w:val="0"/>
    <w:qFormat/>
    <w:pPr>
      <w:jc w:val="left"/>
      <w:spacing w:before="100" w:beforeAutospacing="1" w:after="100" w:afterAutospacing="1"/>
      <w:widowControl/>
    </w:pPr>
    <w:rPr>
      <w:rFonts w:hint="eastAsia" w:ascii="宋体" w:hAnsi="宋体"/>
      <w:sz w:val="18"/>
      <w:szCs w:val="18"/>
    </w:rPr>
  </w:style>
  <w:style w:type="paragraph" w:styleId="1046" w:customStyle="1">
    <w:name w:val="Char Char Char Char"/>
    <w:basedOn w:val="981"/>
    <w:uiPriority w:val="0"/>
    <w:qFormat/>
    <w:pPr>
      <w:spacing w:line="360" w:lineRule="auto"/>
    </w:pPr>
    <w:rPr>
      <w:rFonts w:ascii="Tahoma" w:hAnsi="Tahoma"/>
      <w:sz w:val="24"/>
      <w:szCs w:val="24"/>
    </w:rPr>
  </w:style>
  <w:style w:type="paragraph" w:styleId="1047" w:customStyle="1">
    <w:name w:val="列出段落2"/>
    <w:basedOn w:val="724"/>
    <w:uiPriority w:val="99"/>
    <w:qFormat/>
    <w:pPr>
      <w:contextualSpacing/>
      <w:ind w:left="720"/>
      <w:jc w:val="left"/>
      <w:widowControl/>
    </w:pPr>
    <w:rPr>
      <w:rFonts w:ascii="Calibri" w:hAnsi="Calibri"/>
      <w:sz w:val="24"/>
      <w:szCs w:val="24"/>
      <w:lang w:eastAsia="en-US" w:bidi="en-US"/>
    </w:rPr>
  </w:style>
  <w:style w:type="paragraph" w:styleId="1048" w:customStyle="1">
    <w:name w:val="4"/>
    <w:basedOn w:val="724"/>
    <w:next w:val="1010"/>
    <w:uiPriority w:val="0"/>
    <w:qFormat/>
    <w:pPr>
      <w:ind w:firstLine="420"/>
      <w:spacing w:line="360" w:lineRule="auto"/>
    </w:pPr>
    <w:rPr>
      <w:color w:val="ff0000"/>
      <w:sz w:val="24"/>
      <w:szCs w:val="24"/>
    </w:rPr>
  </w:style>
  <w:style w:type="paragraph" w:styleId="1049" w:customStyle="1">
    <w:name w:val="普通 (Web)"/>
    <w:basedOn w:val="724"/>
    <w:uiPriority w:val="0"/>
    <w:qFormat/>
    <w:pPr>
      <w:jc w:val="left"/>
      <w:spacing w:before="100" w:beforeAutospacing="1" w:after="100" w:afterAutospacing="1"/>
      <w:widowControl/>
    </w:pPr>
    <w:rPr>
      <w:rFonts w:ascii="宋体" w:hAnsi="宋体"/>
      <w:sz w:val="24"/>
      <w:szCs w:val="24"/>
    </w:rPr>
  </w:style>
  <w:style w:type="paragraph" w:styleId="1050" w:customStyle="1">
    <w:name w:val="Char Char Char Char Char Char Char Char Char Char"/>
    <w:basedOn w:val="724"/>
    <w:uiPriority w:val="0"/>
    <w:qFormat/>
    <w:pPr>
      <w:spacing w:line="360" w:lineRule="auto"/>
    </w:pPr>
    <w:rPr>
      <w:sz w:val="24"/>
      <w:szCs w:val="20"/>
    </w:rPr>
  </w:style>
  <w:style w:type="paragraph" w:styleId="1051" w:customStyle="1">
    <w:name w:val="样式1"/>
    <w:basedOn w:val="724"/>
    <w:uiPriority w:val="0"/>
    <w:qFormat/>
    <w:pPr>
      <w:numPr>
        <w:ilvl w:val="0"/>
        <w:numId w:val="3"/>
      </w:numPr>
    </w:pPr>
    <w:rPr>
      <w:rFonts w:ascii="宋体" w:hAnsi="宋体"/>
    </w:rPr>
  </w:style>
  <w:style w:type="paragraph" w:styleId="1052" w:customStyle="1">
    <w:name w:val="font6"/>
    <w:basedOn w:val="724"/>
    <w:uiPriority w:val="0"/>
    <w:qFormat/>
    <w:pPr>
      <w:jc w:val="left"/>
      <w:spacing w:before="100" w:beforeAutospacing="1" w:after="100" w:afterAutospacing="1"/>
      <w:widowControl/>
    </w:pPr>
    <w:rPr>
      <w:rFonts w:hint="eastAsia" w:ascii="宋体" w:hAnsi="宋体"/>
      <w:sz w:val="28"/>
      <w:szCs w:val="28"/>
      <w:u w:val="single"/>
    </w:rPr>
  </w:style>
  <w:style w:type="paragraph" w:styleId="1053" w:customStyle="1">
    <w:name w:val="xl25"/>
    <w:basedOn w:val="72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4" w:customStyle="1">
    <w:name w:val="图标"/>
    <w:basedOn w:val="724"/>
    <w:next w:val="72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5" w:customStyle="1">
    <w:name w:val="标题3"/>
    <w:basedOn w:val="724"/>
    <w:next w:val="724"/>
    <w:uiPriority w:val="0"/>
    <w:qFormat/>
    <w:pPr>
      <w:ind w:firstLine="624"/>
      <w:spacing w:line="590" w:lineRule="atLeast"/>
    </w:pPr>
    <w:rPr>
      <w:rFonts w:ascii="方正黑体_GBK" w:eastAsia="方正黑体_GBK"/>
      <w:sz w:val="32"/>
      <w:szCs w:val="32"/>
    </w:rPr>
  </w:style>
  <w:style w:type="paragraph" w:styleId="1056" w:customStyle="1">
    <w:name w:val="xl24"/>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7" w:customStyle="1">
    <w:name w:val="xl29"/>
    <w:basedOn w:val="72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8" w:customStyle="1">
    <w:name w:val="Char Char Char Char Char Char Char Char"/>
    <w:basedOn w:val="724"/>
    <w:uiPriority w:val="0"/>
    <w:qFormat/>
    <w:pPr>
      <w:jc w:val="left"/>
      <w:spacing w:after="160" w:line="240" w:lineRule="exact"/>
      <w:widowControl/>
    </w:pPr>
    <w:rPr>
      <w:rFonts w:ascii="Verdana" w:hAnsi="Verdana"/>
      <w:sz w:val="20"/>
      <w:szCs w:val="20"/>
      <w:lang w:eastAsia="en-US"/>
    </w:rPr>
  </w:style>
  <w:style w:type="paragraph" w:styleId="1059" w:customStyle="1">
    <w:name w:val="xl2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0" w:customStyle="1">
    <w:name w:val="Char Char Char Char Char Char Char Char1"/>
    <w:basedOn w:val="724"/>
    <w:uiPriority w:val="0"/>
    <w:qFormat/>
    <w:pPr>
      <w:jc w:val="left"/>
      <w:spacing w:after="160" w:line="240" w:lineRule="exact"/>
      <w:widowControl/>
    </w:pPr>
    <w:rPr>
      <w:rFonts w:ascii="Verdana" w:hAnsi="Verdana"/>
      <w:sz w:val="20"/>
      <w:szCs w:val="20"/>
      <w:lang w:eastAsia="en-US"/>
    </w:rPr>
  </w:style>
  <w:style w:type="paragraph" w:styleId="1061" w:customStyle="1">
    <w:name w:val="xl30"/>
    <w:basedOn w:val="724"/>
    <w:uiPriority w:val="0"/>
    <w:qFormat/>
    <w:pPr>
      <w:jc w:val="center"/>
      <w:spacing w:before="100" w:beforeAutospacing="1" w:after="100" w:afterAutospacing="1"/>
      <w:widowControl/>
    </w:pPr>
    <w:rPr>
      <w:rFonts w:ascii="宋体" w:hAnsi="宋体"/>
      <w:b/>
      <w:bCs/>
      <w:sz w:val="36"/>
      <w:szCs w:val="36"/>
    </w:rPr>
  </w:style>
  <w:style w:type="paragraph" w:styleId="1062" w:customStyle="1">
    <w:name w:val="Char Char Char Char1"/>
    <w:basedOn w:val="981"/>
    <w:uiPriority w:val="0"/>
    <w:qFormat/>
    <w:pPr>
      <w:spacing w:line="360" w:lineRule="auto"/>
    </w:pPr>
    <w:rPr>
      <w:rFonts w:ascii="Tahoma" w:hAnsi="Tahoma"/>
      <w:sz w:val="24"/>
      <w:szCs w:val="24"/>
    </w:rPr>
  </w:style>
  <w:style w:type="paragraph" w:styleId="1063" w:customStyle="1">
    <w:name w:val="table_1stline"/>
    <w:basedOn w:val="724"/>
    <w:uiPriority w:val="0"/>
    <w:qFormat/>
    <w:pPr>
      <w:jc w:val="left"/>
      <w:spacing w:before="120"/>
      <w:widowControl/>
    </w:pPr>
    <w:rPr>
      <w:bCs/>
      <w:sz w:val="20"/>
      <w:szCs w:val="20"/>
      <w:lang w:val="de-DE" w:eastAsia="de-DE"/>
    </w:rPr>
  </w:style>
  <w:style w:type="paragraph" w:styleId="1064" w:customStyle="1">
    <w:name w:val="font5"/>
    <w:basedOn w:val="724"/>
    <w:uiPriority w:val="0"/>
    <w:qFormat/>
    <w:pPr>
      <w:jc w:val="left"/>
      <w:spacing w:before="100" w:beforeAutospacing="1" w:after="100" w:afterAutospacing="1"/>
      <w:widowControl/>
    </w:pPr>
    <w:rPr>
      <w:rFonts w:hint="eastAsia" w:ascii="宋体" w:hAnsi="宋体"/>
      <w:sz w:val="28"/>
      <w:szCs w:val="28"/>
    </w:rPr>
  </w:style>
  <w:style w:type="paragraph" w:styleId="1065" w:customStyle="1">
    <w:name w:val="标题1"/>
    <w:basedOn w:val="724"/>
    <w:next w:val="72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6"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8" w:customStyle="1">
    <w:name w:val="普通文字"/>
    <w:basedOn w:val="724"/>
    <w:next w:val="724"/>
    <w:uiPriority w:val="99"/>
    <w:qFormat/>
    <w:rPr>
      <w:rFonts w:ascii="宋体"/>
      <w:sz w:val="24"/>
      <w:szCs w:val="20"/>
    </w:rPr>
  </w:style>
  <w:style w:type="paragraph" w:styleId="1069" w:customStyle="1">
    <w:name w:val="目录 111"/>
    <w:basedOn w:val="724"/>
    <w:next w:val="724"/>
    <w:uiPriority w:val="39"/>
    <w:unhideWhenUsed/>
    <w:qFormat/>
    <w:pPr>
      <w:jc w:val="left"/>
      <w:spacing w:after="100" w:line="259" w:lineRule="auto"/>
      <w:widowControl/>
    </w:pPr>
    <w:rPr>
      <w:rFonts w:ascii="Calibri" w:hAnsi="Calibri"/>
      <w:sz w:val="22"/>
      <w:szCs w:val="22"/>
    </w:rPr>
  </w:style>
  <w:style w:type="paragraph" w:styleId="1070" w:customStyle="1">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93CF3-7C58-4214-AC1D-7E1711959592}"/>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郭丽凤</cp:lastModifiedBy>
  <cp:revision>163</cp:revision>
  <dcterms:created xsi:type="dcterms:W3CDTF">2025-05-16T02:17:00Z</dcterms:created>
  <dcterms:modified xsi:type="dcterms:W3CDTF">2026-07-14T07:09:50Z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1E8774B41B9240C7B6FB00393517A4CB_13</vt:lpwstr>
  </property>
  <property fmtid="{D5CDD505-2E9C-101B-9397-08002B2CF9AE}" pid="4" name="KSOTemplateDocerSaveRecord">
    <vt:lpwstr>eyJoZGlkIjoiYWEwNDBkZDVjMDI2NzVhN2Q2ZjdkYzk3NDg0ZWQ4YWQiLCJ1c2VySWQiOiI1Mzk3NjA2MDAifQ==</vt:lpwstr>
  </property>
</Properties>
</file>